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Mantegazza y su librito | CJCblog</w:t>
      </w:r>
      <w:br/>
      <w:hyperlink r:id="rId7" w:history="1">
        <w:r>
          <w:rPr>
            <w:color w:val="2980b9"/>
            <w:u w:val="single"/>
          </w:rPr>
          <w:t xml:space="preserve">http://chiabai.zarcrom.net/node/921</w:t>
        </w:r>
      </w:hyperlink>
    </w:p>
    <w:p>
      <w:pPr>
        <w:pStyle w:val="Heading1"/>
      </w:pPr>
      <w:bookmarkStart w:id="2" w:name="_Toc2"/>
      <w:r>
        <w:t>Article summary:</w:t>
      </w:r>
      <w:bookmarkEnd w:id="2"/>
    </w:p>
    <w:p>
      <w:pPr>
        <w:jc w:val="both"/>
      </w:pPr>
      <w:r>
        <w:rPr/>
        <w:t xml:space="preserve">1. El caso de Dora, una paciente histérica, revela la importancia de cuidar lo que se expone a las pacientes para evitar exaltar sus emociones.</w:t>
      </w:r>
    </w:p>
    <w:p>
      <w:pPr>
        <w:jc w:val="both"/>
      </w:pPr>
      <w:r>
        <w:rPr/>
        <w:t xml:space="preserve">2. La lectura de novelas sentimentales y la falta de una ocupación útil son factores que contribuyen a la producción de la histeria en las mujeres.</w:t>
      </w:r>
    </w:p>
    <w:p>
      <w:pPr>
        <w:jc w:val="both"/>
      </w:pPr>
      <w:r>
        <w:rPr/>
        <w:t xml:space="preserve">3. Freud no hacía más que seguir las ideas de la comunidad médica de su momento en cuanto a la susceptibilidad emocional de las pacientes histéricas.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"Mantegazza y su librito" es un análisis crítico del caso de Dora, una paciente histérica tratada por Sigmund Freud. El autor cuestiona la validez del psicoanálisis y argumenta que Freud simplemente seguía las ideas de la comunidad médica de su época. El artículo se basa en el caso de Dora y en particular en una escena en la que el señor K. niega haber hecho proposiciones indecorosas a Dora, atribuyéndolas a su lectura del libro "Fisiología del amor" de Mantegazza.</w:t>
      </w:r>
    </w:p>
    <w:p>
      <w:pPr>
        <w:jc w:val="both"/>
      </w:pPr>
      <w:r>
        <w:rPr/>
        <w:t xml:space="preserve"/>
      </w:r>
    </w:p>
    <w:p>
      <w:pPr>
        <w:jc w:val="both"/>
      </w:pPr>
      <w:r>
        <w:rPr/>
        <w:t xml:space="preserve">El autor plantea que acusar a Dora de tener fantasías no es una defensa adecuada para el comportamiento del señor K., especialmente considerando que se trataba de una paciente histérica susceptible a las emociones. El autor también cita varios pasajes del libro "Fisiología del amor" para argumentar que este tipo de literatura no era recomendable para pacientes histéricas.</w:t>
      </w:r>
    </w:p>
    <w:p>
      <w:pPr>
        <w:jc w:val="both"/>
      </w:pPr>
      <w:r>
        <w:rPr/>
        <w:t xml:space="preserve"/>
      </w:r>
    </w:p>
    <w:p>
      <w:pPr>
        <w:jc w:val="both"/>
      </w:pPr>
      <w:r>
        <w:rPr/>
        <w:t xml:space="preserve">Sin embargo, el artículo tiene algunos sesgos notables. En primer lugar, el autor parece tener una opinión negativa sobre el psicoanálisis desde el principio, lo que puede influir en su interpretación del caso de Dora y sus críticas a Freud. Además, aunque cita varias fuentes para respaldar sus afirmaciones, no siempre proporciona suficiente evidencia o contexto para respaldarlas plenamente.</w:t>
      </w:r>
    </w:p>
    <w:p>
      <w:pPr>
        <w:jc w:val="both"/>
      </w:pPr>
      <w:r>
        <w:rPr/>
        <w:t xml:space="preserve"/>
      </w:r>
    </w:p>
    <w:p>
      <w:pPr>
        <w:jc w:val="both"/>
      </w:pPr>
      <w:r>
        <w:rPr/>
        <w:t xml:space="preserve">Por ejemplo, cuando cita pasajes del libro "Fisiología del amor", no está claro si estos pasajes son representativos del contenido general del libro o si fueron seleccionados específicamente porque parecen relevantes para el caso de Dora. Del mismo modo, cuando menciona la opinión popular entre los médicos de la época sobre la susceptibilidad de las pacientes histéricas, no proporciona suficiente contexto para entender por qué esta opinión era tan común o si había alguna evidencia empírica que la respaldara.</w:t>
      </w:r>
    </w:p>
    <w:p>
      <w:pPr>
        <w:jc w:val="both"/>
      </w:pPr>
      <w:r>
        <w:rPr/>
        <w:t xml:space="preserve"/>
      </w:r>
    </w:p>
    <w:p>
      <w:pPr>
        <w:jc w:val="both"/>
      </w:pPr>
      <w:r>
        <w:rPr/>
        <w:t xml:space="preserve">En general, el artículo plantea algunas críticas interesantes al caso de Dora y al psicoanálisis en general, pero también tiene algunos sesgos y carencias notables. Sería útil tener más información y contexto para evaluar plenamente las afirmaciones del autor.</w:t>
      </w:r>
    </w:p>
    <w:p>
      <w:pPr>
        <w:pStyle w:val="Heading1"/>
      </w:pPr>
      <w:bookmarkStart w:id="5" w:name="_Toc5"/>
      <w:r>
        <w:t>Topics for further research:</w:t>
      </w:r>
      <w:bookmarkEnd w:id="5"/>
    </w:p>
    <w:p>
      <w:pPr>
        <w:spacing w:after="0"/>
        <w:numPr>
          <w:ilvl w:val="0"/>
          <w:numId w:val="2"/>
        </w:numPr>
      </w:pPr>
      <w:r>
        <w:rPr/>
        <w:t xml:space="preserve">Historia del psicoanálisis y su impacto en la medicina moderna
</w:t>
      </w:r>
    </w:p>
    <w:p>
      <w:pPr>
        <w:spacing w:after="0"/>
        <w:numPr>
          <w:ilvl w:val="0"/>
          <w:numId w:val="2"/>
        </w:numPr>
      </w:pPr>
      <w:r>
        <w:rPr/>
        <w:t xml:space="preserve">La controversia sobre la validez del caso de Dora en el psicoanálisis
</w:t>
      </w:r>
    </w:p>
    <w:p>
      <w:pPr>
        <w:spacing w:after="0"/>
        <w:numPr>
          <w:ilvl w:val="0"/>
          <w:numId w:val="2"/>
        </w:numPr>
      </w:pPr>
      <w:r>
        <w:rPr/>
        <w:t xml:space="preserve">La relación entre la literatura erótica y la salud mental en la época victoriana
</w:t>
      </w:r>
    </w:p>
    <w:p>
      <w:pPr>
        <w:spacing w:after="0"/>
        <w:numPr>
          <w:ilvl w:val="0"/>
          <w:numId w:val="2"/>
        </w:numPr>
      </w:pPr>
      <w:r>
        <w:rPr/>
        <w:t xml:space="preserve">La evolución de la comprensión médica de la histeria y su tratamiento
</w:t>
      </w:r>
    </w:p>
    <w:p>
      <w:pPr>
        <w:spacing w:after="0"/>
        <w:numPr>
          <w:ilvl w:val="0"/>
          <w:numId w:val="2"/>
        </w:numPr>
      </w:pPr>
      <w:r>
        <w:rPr/>
        <w:t xml:space="preserve">La influencia de la cultura y la sociedad en la práctica médica del siglo XIX
</w:t>
      </w:r>
    </w:p>
    <w:p>
      <w:pPr>
        <w:numPr>
          <w:ilvl w:val="0"/>
          <w:numId w:val="2"/>
        </w:numPr>
      </w:pPr>
      <w:r>
        <w:rPr/>
        <w:t xml:space="preserve">La crítica feminista al psicoanálisis y su tratamiento de las mujeres histéricas</w:t>
      </w:r>
    </w:p>
    <w:p>
      <w:pPr>
        <w:pStyle w:val="Heading1"/>
      </w:pPr>
      <w:bookmarkStart w:id="6" w:name="_Toc6"/>
      <w:r>
        <w:t>Report location:</w:t>
      </w:r>
      <w:bookmarkEnd w:id="6"/>
    </w:p>
    <w:p>
      <w:hyperlink r:id="rId8" w:history="1">
        <w:r>
          <w:rPr>
            <w:color w:val="2980b9"/>
            <w:u w:val="single"/>
          </w:rPr>
          <w:t xml:space="preserve">https://www.fullpicture.app/item/2bbdad5999b2e6c733d2bb6a4d785d26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623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iabai.zarcrom.net/node/921" TargetMode="External"/><Relationship Id="rId8" Type="http://schemas.openxmlformats.org/officeDocument/2006/relationships/hyperlink" Target="https://www.fullpicture.app/item/2bbdad5999b2e6c733d2bb6a4d785d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2023-12-25T04:26:28+01:00</dcterms:created>
  <dcterms:modified xsi:type="dcterms:W3CDTF">2023-12-25T04:26:28+01:00</dcterms:modified>
</cp:coreProperties>
</file>

<file path=docProps/custom.xml><?xml version="1.0" encoding="utf-8"?>
<Properties xmlns="http://schemas.openxmlformats.org/officeDocument/2006/custom-properties" xmlns:vt="http://schemas.openxmlformats.org/officeDocument/2006/docPropsVTypes"/>
</file>