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Challenges and opportunities associated with e-cigarettes in Australia: A qualitative study - ScienceDirect</w:t>
      </w:r>
      <w:br/>
      <w:hyperlink r:id="rId7" w:history="1">
        <w:r>
          <w:rPr>
            <w:color w:val="2980b9"/>
            <w:u w:val="single"/>
          </w:rPr>
          <w:t xml:space="preserve">https://www.sciencedirect.com/science/article/pii/S1326020022000061</w:t>
        </w:r>
      </w:hyperlink>
    </w:p>
    <w:p>
      <w:pPr>
        <w:pStyle w:val="Heading1"/>
      </w:pPr>
      <w:bookmarkStart w:id="2" w:name="_Toc2"/>
      <w:r>
        <w:t>Article summary:</w:t>
      </w:r>
      <w:bookmarkEnd w:id="2"/>
    </w:p>
    <w:p>
      <w:pPr>
        <w:jc w:val="both"/>
      </w:pPr>
      <w:r>
        <w:rPr/>
        <w:t xml:space="preserve">1. 电子烟在澳大利亚存在多种挑战，包括青少年使用率上升、可能导致吸烟以及行业干预等问题。</w:t>
      </w:r>
    </w:p>
    <w:p>
      <w:pPr>
        <w:jc w:val="both"/>
      </w:pPr>
      <w:r>
        <w:rPr/>
        <w:t xml:space="preserve">2. 加强监管和执行现有法律是解决这些挑战的推荐手段。</w:t>
      </w:r>
    </w:p>
    <w:p>
      <w:pPr>
        <w:jc w:val="both"/>
      </w:pPr>
      <w:r>
        <w:rPr/>
        <w:t xml:space="preserve">3. 大多数受访者承认电子烟在戒烟方面具有一定潜力。控制液态尼古丁的访问可以为吸烟者提供行为支持，帮助他们戒烟，并限制电子烟的可用性。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该文章提供了关于电子烟在澳大利亚的挑战和机遇的定性研究。然而，该文章存在一些偏见和不足之处。</w:t>
      </w:r>
    </w:p>
    <w:p>
      <w:pPr>
        <w:jc w:val="both"/>
      </w:pPr>
      <w:r>
        <w:rPr/>
        <w:t xml:space="preserve"/>
      </w:r>
    </w:p>
    <w:p>
      <w:pPr>
        <w:jc w:val="both"/>
      </w:pPr>
      <w:r>
        <w:rPr/>
        <w:t xml:space="preserve">首先，该文章没有提供关于电子烟的积极方面的平衡报道。虽然该文章承认一些专家认为电子烟可能有助于戒烟，但它强调了电子烟对公共卫生的负面影响，并没有探讨其潜在的益处。</w:t>
      </w:r>
    </w:p>
    <w:p>
      <w:pPr>
        <w:jc w:val="both"/>
      </w:pPr>
      <w:r>
        <w:rPr/>
        <w:t xml:space="preserve"/>
      </w:r>
    </w:p>
    <w:p>
      <w:pPr>
        <w:jc w:val="both"/>
      </w:pPr>
      <w:r>
        <w:rPr/>
        <w:t xml:space="preserve">其次，该文章没有提供足够的证据来支持其主张。例如，它声称电子烟可能导致吸烟行为，但并没有提供相关的数据或研究来支持这个观点。</w:t>
      </w:r>
    </w:p>
    <w:p>
      <w:pPr>
        <w:jc w:val="both"/>
      </w:pPr>
      <w:r>
        <w:rPr/>
        <w:t xml:space="preserve"/>
      </w:r>
    </w:p>
    <w:p>
      <w:pPr>
        <w:jc w:val="both"/>
      </w:pPr>
      <w:r>
        <w:rPr/>
        <w:t xml:space="preserve">此外，该文章忽略了一些重要的考虑因素。例如，在讨论青少年使用电子烟时，它没有考虑到其他因素如家庭环境、同伴压力等可能影响他们决定使用电子烟的因素。</w:t>
      </w:r>
    </w:p>
    <w:p>
      <w:pPr>
        <w:jc w:val="both"/>
      </w:pPr>
      <w:r>
        <w:rPr/>
        <w:t xml:space="preserve"/>
      </w:r>
    </w:p>
    <w:p>
      <w:pPr>
        <w:jc w:val="both"/>
      </w:pPr>
      <w:r>
        <w:rPr/>
        <w:t xml:space="preserve">最后，该文章似乎倾向于支持更严格的监管措施而忽略了其他可能解决问题的方法。例如，在讨论如何应对青少年使用电子烟时，它只提到了加强监管和执行现有法律，而没有探讨其他可能的解决方案。</w:t>
      </w:r>
    </w:p>
    <w:p>
      <w:pPr>
        <w:jc w:val="both"/>
      </w:pPr>
      <w:r>
        <w:rPr/>
        <w:t xml:space="preserve"/>
      </w:r>
    </w:p>
    <w:p>
      <w:pPr>
        <w:jc w:val="both"/>
      </w:pPr>
      <w:r>
        <w:rPr/>
        <w:t xml:space="preserve">综上所述，该文章存在一些偏见和不足之处。虽然它提供了一些有价值的信息，但读者应该保持批判性思维并寻找更全面、客观的报道来了解电子烟在澳大利亚的挑战和机遇。</w:t>
      </w:r>
    </w:p>
    <w:p>
      <w:pPr>
        <w:pStyle w:val="Heading1"/>
      </w:pPr>
      <w:bookmarkStart w:id="5" w:name="_Toc5"/>
      <w:r>
        <w:t>Topics for further research:</w:t>
      </w:r>
      <w:bookmarkEnd w:id="5"/>
    </w:p>
    <w:p>
      <w:pPr>
        <w:spacing w:after="0"/>
        <w:numPr>
          <w:ilvl w:val="0"/>
          <w:numId w:val="2"/>
        </w:numPr>
      </w:pPr>
      <w:r>
        <w:rPr/>
        <w:t xml:space="preserve">Positive aspects of e-cigarettes
</w:t>
      </w:r>
    </w:p>
    <w:p>
      <w:pPr>
        <w:spacing w:after="0"/>
        <w:numPr>
          <w:ilvl w:val="0"/>
          <w:numId w:val="2"/>
        </w:numPr>
      </w:pPr>
      <w:r>
        <w:rPr/>
        <w:t xml:space="preserve">Evidence supporting claims
</w:t>
      </w:r>
    </w:p>
    <w:p>
      <w:pPr>
        <w:spacing w:after="0"/>
        <w:numPr>
          <w:ilvl w:val="0"/>
          <w:numId w:val="2"/>
        </w:numPr>
      </w:pPr>
      <w:r>
        <w:rPr/>
        <w:t xml:space="preserve">Other factors influencing youth e-cigarette use
</w:t>
      </w:r>
    </w:p>
    <w:p>
      <w:pPr>
        <w:spacing w:after="0"/>
        <w:numPr>
          <w:ilvl w:val="0"/>
          <w:numId w:val="2"/>
        </w:numPr>
      </w:pPr>
      <w:r>
        <w:rPr/>
        <w:t xml:space="preserve">Alternative solutions to regulation
</w:t>
      </w:r>
    </w:p>
    <w:p>
      <w:pPr>
        <w:spacing w:after="0"/>
        <w:numPr>
          <w:ilvl w:val="0"/>
          <w:numId w:val="2"/>
        </w:numPr>
      </w:pPr>
      <w:r>
        <w:rPr/>
        <w:t xml:space="preserve">Critical thinking when reading about e-cigarettes
</w:t>
      </w:r>
    </w:p>
    <w:p>
      <w:pPr>
        <w:numPr>
          <w:ilvl w:val="0"/>
          <w:numId w:val="2"/>
        </w:numPr>
      </w:pPr>
      <w:r>
        <w:rPr/>
        <w:t xml:space="preserve">Comprehensive and objective reporting on e-cigarettes in Australia</w:t>
      </w:r>
    </w:p>
    <w:p>
      <w:pPr>
        <w:pStyle w:val="Heading1"/>
      </w:pPr>
      <w:bookmarkStart w:id="6" w:name="_Toc6"/>
      <w:r>
        <w:t>Report location:</w:t>
      </w:r>
      <w:bookmarkEnd w:id="6"/>
    </w:p>
    <w:p>
      <w:hyperlink r:id="rId8" w:history="1">
        <w:r>
          <w:rPr>
            <w:color w:val="2980b9"/>
            <w:u w:val="single"/>
          </w:rPr>
          <w:t xml:space="preserve">https://www.fullpicture.app/item/2ae1fffe7ee48884171b6b4d1dc1ea34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3CA3F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26020022000061" TargetMode="External"/><Relationship Id="rId8" Type="http://schemas.openxmlformats.org/officeDocument/2006/relationships/hyperlink" Target="https://www.fullpicture.app/item/2ae1fffe7ee48884171b6b4d1dc1ea3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2023-12-23T02:16:42+01:00</dcterms:created>
  <dcterms:modified xsi:type="dcterms:W3CDTF">2023-12-23T02:16:42+01:00</dcterms:modified>
</cp:coreProperties>
</file>

<file path=docProps/custom.xml><?xml version="1.0" encoding="utf-8"?>
<Properties xmlns="http://schemas.openxmlformats.org/officeDocument/2006/custom-properties" xmlns:vt="http://schemas.openxmlformats.org/officeDocument/2006/docPropsVTypes"/>
</file>