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具有旁分泌活性的活体和可注射多孔水凝胶微球用于软骨再生 - Li - 小 - Wiley 在线图书馆</w:t>
      </w:r>
      <w:br/>
      <w:hyperlink r:id="rId7" w:history="1">
        <w:r>
          <w:rPr>
            <w:color w:val="2980b9"/>
            <w:u w:val="single"/>
          </w:rPr>
          <w:t xml:space="preserve">https://onlinelibrary.wiley.com/doi/full/10.1002/smll.202207211?saml_referrer=</w:t>
        </w:r>
      </w:hyperlink>
    </w:p>
    <w:p>
      <w:pPr>
        <w:pStyle w:val="Heading1"/>
      </w:pPr>
      <w:bookmarkStart w:id="2" w:name="_Toc2"/>
      <w:r>
        <w:t>Article summary:</w:t>
      </w:r>
      <w:bookmarkEnd w:id="2"/>
    </w:p>
    <w:p>
      <w:pPr>
        <w:jc w:val="both"/>
      </w:pPr>
      <w:r>
        <w:rPr/>
        <w:t xml:space="preserve">1. 间充质干细胞的旁分泌活性主要取决于细胞粘附微环境，而注射到关节腔中时，粘附微环境不合适，导致干细胞的旁分泌效应减弱。</w:t>
      </w:r>
    </w:p>
    <w:p>
      <w:pPr>
        <w:jc w:val="both"/>
      </w:pPr>
      <w:r>
        <w:rPr/>
        <w:t xml:space="preserve">2. 水凝胶具有广阔的组织再生应用前景，可用作细胞递送载体。通过物理保护、促进细胞粘附和增殖以及物理化学修饰等机制，水凝胶可以调节旁分泌活性。</w:t>
      </w:r>
    </w:p>
    <w:p>
      <w:pPr>
        <w:jc w:val="both"/>
      </w:pPr>
      <w:r>
        <w:rPr/>
        <w:t xml:space="preserve">3. 通过提供有利的粘附微环境和作为微支架促进种子细胞扩散、生长、增殖和浸润等方式，用水凝胶递送的干细胞可以提高存活率和植入率，并增强其旁分泌活性。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该文章提出了一种利用水凝胶微球递送干细胞以促进软骨再生的方法。然而，该文章存在以下问题：</w:t>
      </w:r>
    </w:p>
    <w:p>
      <w:pPr>
        <w:jc w:val="both"/>
      </w:pPr>
      <w:r>
        <w:rPr/>
        <w:t xml:space="preserve"/>
      </w:r>
    </w:p>
    <w:p>
      <w:pPr>
        <w:jc w:val="both"/>
      </w:pPr>
      <w:r>
        <w:rPr/>
        <w:t xml:space="preserve">1. 偏见及来源：该文章没有提到可能存在的风险和副作用，只强调了水凝胶的优异性能和应用前景，可能存在宣传内容的偏见。</w:t>
      </w:r>
    </w:p>
    <w:p>
      <w:pPr>
        <w:jc w:val="both"/>
      </w:pPr>
      <w:r>
        <w:rPr/>
        <w:t xml:space="preserve"/>
      </w:r>
    </w:p>
    <w:p>
      <w:pPr>
        <w:jc w:val="both"/>
      </w:pPr>
      <w:r>
        <w:rPr/>
        <w:t xml:space="preserve">2. 片面报道：该文章只关注了水凝胶对细胞粘附、增殖和旁分泌活性的影响，但未考虑其他因素如免疫排斥等对治疗效果的影响。</w:t>
      </w:r>
    </w:p>
    <w:p>
      <w:pPr>
        <w:jc w:val="both"/>
      </w:pPr>
      <w:r>
        <w:rPr/>
        <w:t xml:space="preserve"/>
      </w:r>
    </w:p>
    <w:p>
      <w:pPr>
        <w:jc w:val="both"/>
      </w:pPr>
      <w:r>
        <w:rPr/>
        <w:t xml:space="preserve">3. 无根据的主张：该文章声称通过提供有利的粘附微环境可以提高干细胞存活率和植入率，但未提供相关证据支持这一主张。</w:t>
      </w:r>
    </w:p>
    <w:p>
      <w:pPr>
        <w:jc w:val="both"/>
      </w:pPr>
      <w:r>
        <w:rPr/>
        <w:t xml:space="preserve"/>
      </w:r>
    </w:p>
    <w:p>
      <w:pPr>
        <w:jc w:val="both"/>
      </w:pPr>
      <w:r>
        <w:rPr/>
        <w:t xml:space="preserve">4. 缺失的考虑点：该文章未考虑干细胞来源、数量、质量等因素对治疗效果的影响。</w:t>
      </w:r>
    </w:p>
    <w:p>
      <w:pPr>
        <w:jc w:val="both"/>
      </w:pPr>
      <w:r>
        <w:rPr/>
        <w:t xml:space="preserve"/>
      </w:r>
    </w:p>
    <w:p>
      <w:pPr>
        <w:jc w:val="both"/>
      </w:pPr>
      <w:r>
        <w:rPr/>
        <w:t xml:space="preserve">5. 所提出主张缺失证据：该文章声称水凝胶可以通过物理保护封装的细胞免受给药过程中窄针流产生的剪切力，但未提供相关实验数据支持这一主张。</w:t>
      </w:r>
    </w:p>
    <w:p>
      <w:pPr>
        <w:jc w:val="both"/>
      </w:pPr>
      <w:r>
        <w:rPr/>
        <w:t xml:space="preserve"/>
      </w:r>
    </w:p>
    <w:p>
      <w:pPr>
        <w:jc w:val="both"/>
      </w:pPr>
      <w:r>
        <w:rPr/>
        <w:t xml:space="preserve">6. 未探索反驳：该文章未探讨其他学者对该方法的反驳和质疑，缺乏全面性。</w:t>
      </w:r>
    </w:p>
    <w:p>
      <w:pPr>
        <w:jc w:val="both"/>
      </w:pPr>
      <w:r>
        <w:rPr/>
        <w:t xml:space="preserve"/>
      </w:r>
    </w:p>
    <w:p>
      <w:pPr>
        <w:jc w:val="both"/>
      </w:pPr>
      <w:r>
        <w:rPr/>
        <w:t xml:space="preserve">7. 偏袒：该文章只提到水凝胶的优点，未探讨其他递送载体的优缺点，可能存在偏袒。</w:t>
      </w:r>
    </w:p>
    <w:p>
      <w:pPr>
        <w:jc w:val="both"/>
      </w:pPr>
      <w:r>
        <w:rPr/>
        <w:t xml:space="preserve"/>
      </w:r>
    </w:p>
    <w:p>
      <w:pPr>
        <w:jc w:val="both"/>
      </w:pPr>
      <w:r>
        <w:rPr/>
        <w:t xml:space="preserve">综上所述，该文章存在一些问题，需要更全面、客观地考虑治疗效果和潜在风险。</w:t>
      </w:r>
    </w:p>
    <w:p>
      <w:pPr>
        <w:pStyle w:val="Heading1"/>
      </w:pPr>
      <w:bookmarkStart w:id="5" w:name="_Toc5"/>
      <w:r>
        <w:t>Topics for further research:</w:t>
      </w:r>
      <w:bookmarkEnd w:id="5"/>
    </w:p>
    <w:p>
      <w:pPr>
        <w:spacing w:after="0"/>
        <w:numPr>
          <w:ilvl w:val="0"/>
          <w:numId w:val="2"/>
        </w:numPr>
      </w:pPr>
      <w:r>
        <w:rPr/>
        <w:t xml:space="preserve">Potential risks and side effects
</w:t>
      </w:r>
    </w:p>
    <w:p>
      <w:pPr>
        <w:spacing w:after="0"/>
        <w:numPr>
          <w:ilvl w:val="0"/>
          <w:numId w:val="2"/>
        </w:numPr>
      </w:pPr>
      <w:r>
        <w:rPr/>
        <w:t xml:space="preserve">Other factors affecting treatment efficacy
</w:t>
      </w:r>
    </w:p>
    <w:p>
      <w:pPr>
        <w:spacing w:after="0"/>
        <w:numPr>
          <w:ilvl w:val="0"/>
          <w:numId w:val="2"/>
        </w:numPr>
      </w:pPr>
      <w:r>
        <w:rPr/>
        <w:t xml:space="preserve">Lack of evidence for claims
</w:t>
      </w:r>
    </w:p>
    <w:p>
      <w:pPr>
        <w:spacing w:after="0"/>
        <w:numPr>
          <w:ilvl w:val="0"/>
          <w:numId w:val="2"/>
        </w:numPr>
      </w:pPr>
      <w:r>
        <w:rPr/>
        <w:t xml:space="preserve">Consideration of stem cell source</w:t>
      </w:r>
    </w:p>
    <w:p>
      <w:pPr>
        <w:spacing w:after="0"/>
        <w:numPr>
          <w:ilvl w:val="0"/>
          <w:numId w:val="2"/>
        </w:numPr>
      </w:pPr>
      <w:r>
        <w:rPr/>
        <w:t xml:space="preserve">quantity</w:t>
      </w:r>
    </w:p>
    <w:p>
      <w:pPr>
        <w:spacing w:after="0"/>
        <w:numPr>
          <w:ilvl w:val="0"/>
          <w:numId w:val="2"/>
        </w:numPr>
      </w:pPr>
      <w:r>
        <w:rPr/>
        <w:t xml:space="preserve">and quality
</w:t>
      </w:r>
    </w:p>
    <w:p>
      <w:pPr>
        <w:spacing w:after="0"/>
        <w:numPr>
          <w:ilvl w:val="0"/>
          <w:numId w:val="2"/>
        </w:numPr>
      </w:pPr>
      <w:r>
        <w:rPr/>
        <w:t xml:space="preserve">Lack of evidence for physical protection claims
</w:t>
      </w:r>
    </w:p>
    <w:p>
      <w:pPr>
        <w:numPr>
          <w:ilvl w:val="0"/>
          <w:numId w:val="2"/>
        </w:numPr>
      </w:pPr>
      <w:r>
        <w:rPr/>
        <w:t xml:space="preserve">Exploration of counterarguments and biases</w:t>
      </w:r>
    </w:p>
    <w:p>
      <w:pPr>
        <w:pStyle w:val="Heading1"/>
      </w:pPr>
      <w:bookmarkStart w:id="6" w:name="_Toc6"/>
      <w:r>
        <w:t>Report location:</w:t>
      </w:r>
      <w:bookmarkEnd w:id="6"/>
    </w:p>
    <w:p>
      <w:hyperlink r:id="rId8" w:history="1">
        <w:r>
          <w:rPr>
            <w:color w:val="2980b9"/>
            <w:u w:val="single"/>
          </w:rPr>
          <w:t xml:space="preserve">https://www.fullpicture.app/item/29726737b192189a9c96c0695e10e157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BAF8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smll.202207211?saml_referrer=" TargetMode="External"/><Relationship Id="rId8" Type="http://schemas.openxmlformats.org/officeDocument/2006/relationships/hyperlink" Target="https://www.fullpicture.app/item/29726737b192189a9c96c0695e10e1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2023-12-18T21:10:17+01:00</dcterms:created>
  <dcterms:modified xsi:type="dcterms:W3CDTF">2023-12-18T21:10:17+01:00</dcterms:modified>
</cp:coreProperties>
</file>

<file path=docProps/custom.xml><?xml version="1.0" encoding="utf-8"?>
<Properties xmlns="http://schemas.openxmlformats.org/officeDocument/2006/custom-properties" xmlns:vt="http://schemas.openxmlformats.org/officeDocument/2006/docPropsVTypes"/>
</file>