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Adsorption of proteins and calcium phosphate materials bioactivity - ScienceDirect</w:t>
      </w:r>
      <w:br/>
      <w:hyperlink r:id="rId7" w:history="1">
        <w:r>
          <w:rPr>
            <w:color w:val="2980b9"/>
            <w:u w:val="single"/>
          </w:rPr>
          <w:t xml:space="preserve">https://www.sciencedirect.com/science/article/pii/S014296120200073X?casa_token=gZdjf4Wwu90AAAAA%3A8jhVzNKWHQMXCzcdv5zHuCxtcq8vUqXwrmvI_d2lo8FjAthO2myB3KaVnJY9klmgrYJ7bJyTAA</w:t>
        </w:r>
      </w:hyperlink>
    </w:p>
    <w:p>
      <w:pPr>
        <w:pStyle w:val="Heading1"/>
      </w:pPr>
      <w:bookmarkStart w:id="2" w:name="_Toc2"/>
      <w:r>
        <w:t>Article summary:</w:t>
      </w:r>
      <w:bookmarkEnd w:id="2"/>
    </w:p>
    <w:p>
      <w:pPr>
        <w:jc w:val="both"/>
      </w:pPr>
      <w:r>
        <w:rPr/>
        <w:t xml:space="preserve">1. 钙磷材料的生物活性与蛋白质吸附有关，但蛋白质对矿物晶体形成的促进或抑制作用存在争议。</w:t>
      </w:r>
    </w:p>
    <w:p>
      <w:pPr>
        <w:jc w:val="both"/>
      </w:pPr>
      <w:r>
        <w:rPr/>
        <w:t xml:space="preserve">2. 仿生矿化过程受到超饱和度和生物液体中局部浓度等因素的热力学调节，同时也受到无机分子和有机分子之间特定相互作用的控制。</w:t>
      </w:r>
    </w:p>
    <w:p>
      <w:pPr>
        <w:jc w:val="both"/>
      </w:pPr>
      <w:r>
        <w:rPr/>
        <w:t xml:space="preserve">3. 蛋白质在仿生矿化过程中发挥着重要作用，但由于其浓度和构象不同可能产生多种效应，难以进行分类。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蛋白质和钙磷材料生物活性吸附的综述。文章指出，钙磷材料在生物环境中的行为决定了它们在体内的使用方式。这些材料与复杂的成分相互作用，特别是大分子，可能会影响其生物行为。文章探讨了蛋白质吸附对CaP形成的影响，并提到了蛋白质在CaP材料生物活性和生物矿化过程中的重要作用。</w:t>
      </w:r>
    </w:p>
    <w:p>
      <w:pPr>
        <w:jc w:val="both"/>
      </w:pPr>
      <w:r>
        <w:rPr/>
        <w:t xml:space="preserve"/>
      </w:r>
    </w:p>
    <w:p>
      <w:pPr>
        <w:jc w:val="both"/>
      </w:pPr>
      <w:r>
        <w:rPr/>
        <w:t xml:space="preserve">然而，该文章存在一些问题。首先，文章没有充分考虑到蛋白质吸附对CaP形成的具体机制和影响因素。其次，文章没有提供足够的证据来支持其主张，并且未探索反驳意见。此外，该文章可能存在偏袒或宣传内容，并未平等地呈现双方观点。</w:t>
      </w:r>
    </w:p>
    <w:p>
      <w:pPr>
        <w:jc w:val="both"/>
      </w:pPr>
      <w:r>
        <w:rPr/>
        <w:t xml:space="preserve"/>
      </w:r>
    </w:p>
    <w:p>
      <w:pPr>
        <w:jc w:val="both"/>
      </w:pPr>
      <w:r>
        <w:rPr/>
        <w:t xml:space="preserve">因此，在阅读该文章时需要保持批判性思维，并寻找更多来源以获取全面信息。</w:t>
      </w:r>
    </w:p>
    <w:p>
      <w:pPr>
        <w:pStyle w:val="Heading1"/>
      </w:pPr>
      <w:bookmarkStart w:id="5" w:name="_Toc5"/>
      <w:r>
        <w:t>Topics for further research:</w:t>
      </w:r>
      <w:bookmarkEnd w:id="5"/>
    </w:p>
    <w:p>
      <w:pPr>
        <w:spacing w:after="0"/>
        <w:numPr>
          <w:ilvl w:val="0"/>
          <w:numId w:val="2"/>
        </w:numPr>
      </w:pPr>
      <w:r>
        <w:rPr/>
        <w:t xml:space="preserve">Mechanisms of protein adsorption on CaP materials
</w:t>
      </w:r>
    </w:p>
    <w:p>
      <w:pPr>
        <w:spacing w:after="0"/>
        <w:numPr>
          <w:ilvl w:val="0"/>
          <w:numId w:val="2"/>
        </w:numPr>
      </w:pPr>
      <w:r>
        <w:rPr/>
        <w:t xml:space="preserve">Factors influencing protein adsorption on CaP materials
</w:t>
      </w:r>
    </w:p>
    <w:p>
      <w:pPr>
        <w:spacing w:after="0"/>
        <w:numPr>
          <w:ilvl w:val="0"/>
          <w:numId w:val="2"/>
        </w:numPr>
      </w:pPr>
      <w:r>
        <w:rPr/>
        <w:t xml:space="preserve">Evidence supporting the role of proteins in CaP material bioactivity and biomineralization
</w:t>
      </w:r>
    </w:p>
    <w:p>
      <w:pPr>
        <w:spacing w:after="0"/>
        <w:numPr>
          <w:ilvl w:val="0"/>
          <w:numId w:val="2"/>
        </w:numPr>
      </w:pPr>
      <w:r>
        <w:rPr/>
        <w:t xml:space="preserve">Counterarguments to the importance of protein adsorption on CaP materials
</w:t>
      </w:r>
    </w:p>
    <w:p>
      <w:pPr>
        <w:spacing w:after="0"/>
        <w:numPr>
          <w:ilvl w:val="0"/>
          <w:numId w:val="2"/>
        </w:numPr>
      </w:pPr>
      <w:r>
        <w:rPr/>
        <w:t xml:space="preserve">Potential biases or promotional content in the article
</w:t>
      </w:r>
    </w:p>
    <w:p>
      <w:pPr>
        <w:numPr>
          <w:ilvl w:val="0"/>
          <w:numId w:val="2"/>
        </w:numPr>
      </w:pPr>
      <w:r>
        <w:rPr/>
        <w:t xml:space="preserve">Additional sources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https://www.fullpicture.app/item/2906d2a20b9b06cf1c7ba135a7ab5cf9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87D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0200073X?casa_token=gZdjf4Wwu90AAAAA%3A8jhVzNKWHQMXCzcdv5zHuCxtcq8vUqXwrmvI_d2lo8FjAthO2myB3KaVnJY9klmgrYJ7bJyTAA" TargetMode="External"/><Relationship Id="rId8" Type="http://schemas.openxmlformats.org/officeDocument/2006/relationships/hyperlink" Target="https://www.fullpicture.app/item/2906d2a20b9b06cf1c7ba135a7ab5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2023-06-25T16:55:11+02:00</dcterms:created>
  <dcterms:modified xsi:type="dcterms:W3CDTF">2023-06-25T16:55:11+02:00</dcterms:modified>
</cp:coreProperties>
</file>

<file path=docProps/custom.xml><?xml version="1.0" encoding="utf-8"?>
<Properties xmlns="http://schemas.openxmlformats.org/officeDocument/2006/custom-properties" xmlns:vt="http://schemas.openxmlformats.org/officeDocument/2006/docPropsVTypes"/>
</file>