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Social capital: Neither social, nor capital | 10.1177/0539018414532318</w:t>
      </w:r>
      <w:br/>
      <w:hyperlink r:id="rId7" w:history="1">
        <w:r>
          <w:rPr>
            <w:color w:val="2980b9"/>
            <w:u w:val="single"/>
          </w:rPr>
          <w:t xml:space="preserve">https://sci-hub.hkvisa.net/10.1177/0539018414532318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会资本的定义和特点：文章指出，社会资本既不是社会的，也不是资本。作者认为，社会资本应该被理解为一种资源，它包括人际关系、信任和合作等因素。这些因素可以帮助个体在社会中获得利益和资源，并促进社会的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社会资本的重要性：文章强调了社会资本对个体和社会的重要性。它可以提供支持、帮助解决问题，并促进信息共享和知识传播。同时，社会资本还可以增加个体的机会和资源获取能力，提高生活质量。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社会资本的建设与发展：文章讨论了如何建设和发展社会资本。作者认为，个体应该积极参与社交活动，并建立良好的人际关系网络。此外，政府和组织也应该采取措施来促进社会资本的发展，例如提供教育机会、支持公民参与等。通过这些努力，可以增强社区凝聚力并促进社会的稳定与繁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根据提供的信息，文章标题为"Social capital: Neither social, nor capital"，作者是J. Tittenbrun。然而，由于只提供了文章的标题和作者，并没有提供具体的文章内容，因此无法对其进行详细的批判性分析。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没有文章内容的情况下，无法确定是否存在潜在偏见、片面报道、无根据的主张、缺失的考虑点、所提出主张的缺失证据、未探索的反驳、宣传内容等问题。同样地，也无法确定作者是否注意到可能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要进行批判性分析，需要详细阅读并理解文章内容，并结合相关背景知识和其他来源进行评估。因此，在没有提供具体文章内容的情况下，无法对其进行详细分析。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Social capital definition and components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concept of social capital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social capital and social networks
</w:t>
      </w:r>
    </w:p>
    <w:p>
      <w:pPr>
        <w:spacing w:after="0"/>
        <w:numPr>
          <w:ilvl w:val="0"/>
          <w:numId w:val="2"/>
        </w:numPr>
      </w:pPr>
      <w:r>
        <w:rPr/>
        <w:t xml:space="preserve">Role of social capital in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Measurement and quantification of social capital
</w:t>
      </w:r>
    </w:p>
    <w:p>
      <w:pPr>
        <w:numPr>
          <w:ilvl w:val="0"/>
          <w:numId w:val="2"/>
        </w:numPr>
      </w:pPr>
      <w:r>
        <w:rPr/>
        <w:t xml:space="preserve">Implications and applications of social capital theory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https://www.fullpicture.app/item/28d601e11d132a82b61283eec2b53e89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D75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177/0539018414532318" TargetMode="External"/><Relationship Id="rId8" Type="http://schemas.openxmlformats.org/officeDocument/2006/relationships/hyperlink" Target="https://www.fullpicture.app/item/28d601e11d132a82b61283eec2b53e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2024-02-02T22:18:24+01:00</dcterms:created>
  <dcterms:modified xsi:type="dcterms:W3CDTF">2024-02-02T22:18:24+01:00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