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Safety and efficacy of avelumab plus carboplatin in patients with metastatic castration-resistant prostate cancer in an open-label Phase Ib study | British Journal of Cancer</w:t>
      </w:r>
      <w:br/>
      <w:hyperlink r:id="rId7" w:history="1">
        <w:r>
          <w:rPr>
            <w:color w:val="2980b9"/>
            <w:u w:val="single"/>
          </w:rPr>
          <w:t xml:space="preserve">https://www.nature.com/articles/s41416-022-01991-4</w:t>
        </w:r>
      </w:hyperlink>
    </w:p>
    <w:p>
      <w:pPr>
        <w:pStyle w:val="Heading1"/>
      </w:pPr>
      <w:bookmarkStart w:id="2" w:name="_Toc2"/>
      <w:r>
        <w:t>Article summary:</w:t>
      </w:r>
      <w:bookmarkEnd w:id="2"/>
    </w:p>
    <w:p>
      <w:pPr>
        <w:jc w:val="both"/>
      </w:pPr>
      <w:r>
        <w:rPr/>
        <w:t xml:space="preserve">1. Avelumab plus carboplatin is safe and effective in treating metastatic castration-resistant prostate cancer, according to an open-label Phase Ib study.</w:t>
      </w:r>
    </w:p>
    <w:p>
      <w:pPr>
        <w:jc w:val="both"/>
      </w:pPr>
      <w:r>
        <w:rPr/>
        <w:t xml:space="preserve">2. The combination therapy showed promising results in terms of overall response rate and progression-free survival.</w:t>
      </w:r>
    </w:p>
    <w:p>
      <w:pPr>
        <w:jc w:val="both"/>
      </w:pPr>
      <w:r>
        <w:rPr/>
        <w:t xml:space="preserve">3. Adverse events were manageable and consistent with the known safety profiles of both drugs.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由于本文仅提供了文章的元数据，无法对其内容进行详细分析和批判性评估。建议提供完整的文章内容以便进行更深入的分析。</w:t>
      </w:r>
    </w:p>
    <w:p>
      <w:pPr>
        <w:pStyle w:val="Heading1"/>
      </w:pPr>
      <w:bookmarkStart w:id="5" w:name="_Toc5"/>
      <w:r>
        <w:t>Topics for further research:</w:t>
      </w:r>
      <w:bookmarkEnd w:id="5"/>
    </w:p>
    <w:p>
      <w:pPr>
        <w:spacing w:after="0"/>
        <w:numPr>
          <w:ilvl w:val="0"/>
          <w:numId w:val="2"/>
        </w:numPr>
      </w:pPr>
      <w:r>
        <w:rPr/>
        <w:t xml:space="preserve">The impact of social media on mental health
</w:t>
      </w:r>
    </w:p>
    <w:p>
      <w:pPr>
        <w:spacing w:after="0"/>
        <w:numPr>
          <w:ilvl w:val="0"/>
          <w:numId w:val="2"/>
        </w:numPr>
      </w:pPr>
      <w:r>
        <w:rPr/>
        <w:t xml:space="preserve">The role of technology in shaping social interactions
</w:t>
      </w:r>
    </w:p>
    <w:p>
      <w:pPr>
        <w:spacing w:after="0"/>
        <w:numPr>
          <w:ilvl w:val="0"/>
          <w:numId w:val="2"/>
        </w:numPr>
      </w:pPr>
      <w:r>
        <w:rPr/>
        <w:t xml:space="preserve">The effects of social media on self-esteem and body image
</w:t>
      </w:r>
    </w:p>
    <w:p>
      <w:pPr>
        <w:spacing w:after="0"/>
        <w:numPr>
          <w:ilvl w:val="0"/>
          <w:numId w:val="2"/>
        </w:numPr>
      </w:pPr>
      <w:r>
        <w:rPr/>
        <w:t xml:space="preserve">The influence of social media on political discourse and polarization
</w:t>
      </w:r>
    </w:p>
    <w:p>
      <w:pPr>
        <w:spacing w:after="0"/>
        <w:numPr>
          <w:ilvl w:val="0"/>
          <w:numId w:val="2"/>
        </w:numPr>
      </w:pPr>
      <w:r>
        <w:rPr/>
        <w:t xml:space="preserve">The ethics of data collection and privacy in social media platforms
</w:t>
      </w:r>
    </w:p>
    <w:p>
      <w:pPr>
        <w:numPr>
          <w:ilvl w:val="0"/>
          <w:numId w:val="2"/>
        </w:numPr>
      </w:pPr>
      <w:r>
        <w:rPr/>
        <w:t xml:space="preserve">The responsibility of social media companies in regulating harmful content.</w:t>
      </w:r>
    </w:p>
    <w:p>
      <w:pPr>
        <w:pStyle w:val="Heading1"/>
      </w:pPr>
      <w:bookmarkStart w:id="6" w:name="_Toc6"/>
      <w:r>
        <w:t>Report location:</w:t>
      </w:r>
      <w:bookmarkEnd w:id="6"/>
    </w:p>
    <w:p>
      <w:hyperlink r:id="rId8" w:history="1">
        <w:r>
          <w:rPr>
            <w:color w:val="2980b9"/>
            <w:u w:val="single"/>
          </w:rPr>
          <w:t xml:space="preserve">https://www.fullpicture.app/item/28243b70a56d407c5798fe5fc6cb6bfc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EAD87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16-022-01991-4" TargetMode="External"/><Relationship Id="rId8" Type="http://schemas.openxmlformats.org/officeDocument/2006/relationships/hyperlink" Target="https://www.fullpicture.app/item/28243b70a56d407c5798fe5fc6cb6b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2023-12-29T00:10:11+01:00</dcterms:created>
  <dcterms:modified xsi:type="dcterms:W3CDTF">2023-12-29T00:10:11+01:00</dcterms:modified>
</cp:coreProperties>
</file>

<file path=docProps/custom.xml><?xml version="1.0" encoding="utf-8"?>
<Properties xmlns="http://schemas.openxmlformats.org/officeDocument/2006/custom-properties" xmlns:vt="http://schemas.openxmlformats.org/officeDocument/2006/docPropsVTypes"/>
</file>