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Brands, Verticals and Contexts: Coherence Patterns in Consumer Attention by John Hawkins :: SSRN</w:t></w:r><w:br/><w:hyperlink r:id="rId7" w:history="1"><w:r><w:rPr><w:color w:val="2980b9"/><w:u w:val="single"/></w:rPr><w:t xml:space="preserve">https://papers.ssrn.com/sol3/Delivery.cfm/SSRN_ID4549174_code6102023.pdf?abstractid=4549174&mirid=1</w:t></w:r></w:hyperlink></w:p><w:p><w:pPr><w:pStyle w:val="Heading1"/></w:pPr><w:bookmarkStart w:id="2" w:name="_Toc2"/><w:r><w:t>Article summary:</w:t></w:r><w:bookmarkEnd w:id="2"/></w:p><w:p><w:pPr><w:jc w:val="both"/></w:pPr><w:r><w:rPr/><w:t xml:space="preserve">1. The study analyzes consumer attention to digital display advertising across different industry verticals using eye tracking technology.</w:t></w:r></w:p><w:p><w:pPr><w:jc w:val="both"/></w:pPr><w:r><w:rPr/><w:t xml:space="preserve">2. The research examines the consistency of consumer attention within a brand's ads and across brands within an industry vertical.</w:t></w:r></w:p><w:p><w:pPr><w:jc w:val="both"/></w:pPr><w:r><w:rPr/><w:t xml:space="preserve">3. The results show that while consumer attention can vary across creatives and verticals, there are coherence effects that provide actionable information for industry vertical categorization.</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&quot;Brands, Verticals and Contexts: Coherence Patterns in Consumer Attention&quot; by John Hawkins explores the consistency of consumer attention across different brands and industry verticals. The study utilizes eye tracking technologies to measure visual attention and analyze digital display advertising impressions.</w:t></w:r></w:p><w:p><w:pPr><w:jc w:val="both"/></w:pPr><w:r><w:rPr/><w:t xml:space="preserve"></w:t></w:r></w:p><w:p><w:pPr><w:jc w:val="both"/></w:pPr><w:r><w:rPr/><w:t xml:space="preserve">One potential bias in this article is the lack of information about the methodology used to collect the attention measurement dataset. Without a clear explanation of how the data was gathered, it is difficult to assess the reliability and validity of the findings. Additionally, there is no mention of any potential limitations or biases in the data collection process, which raises concerns about the generalizability of the results.</w:t></w:r></w:p><w:p><w:pPr><w:jc w:val="both"/></w:pPr><w:r><w:rPr/><w:t xml:space="preserve"></w:t></w:r></w:p><w:p><w:pPr><w:jc w:val="both"/></w:pPr><w:r><w:rPr/><w:t xml:space="preserve">Furthermore, the article does not provide a comprehensive overview of previous research on consumer attention and advertising effectiveness. It fails to acknowledge existing literature on this topic, which limits its contribution to the field. Without a thorough review of prior studies, it is unclear how this research builds upon or challenges existing knowledge.</w:t></w:r></w:p><w:p><w:pPr><w:jc w:val="both"/></w:pPr><w:r><w:rPr/><w:t xml:space="preserve"></w:t></w:r></w:p><w:p><w:pPr><w:jc w:val="both"/></w:pPr><w:r><w:rPr/><w:t xml:space="preserve">The claims made in this article are largely unsupported by evidence. While it states that there are coherence effects across campaigns that contain actionable information at the level of industry vertical categorization, no specific examples or data are provided to support this claim. The lack of empirical evidence weakens the overall credibility of the study.</w:t></w:r></w:p><w:p><w:pPr><w:jc w:val="both"/></w:pPr><w:r><w:rPr/><w:t xml:space="preserve"></w:t></w:r></w:p><w:p><w:pPr><w:jc w:val="both"/></w:pPr><w:r><w:rPr/><w:t xml:space="preserve">Additionally, there is a lack of exploration of counterarguments or alternative explanations for the findings. The article presents its conclusions as definitive without considering other possible factors that may influence consumer attention. This one-sided reporting undermines the objectivity and thoroughness of the analysis.</w:t></w:r></w:p><w:p><w:pPr><w:jc w:val="both"/></w:pPr><w:r><w:rPr/><w:t xml:space="preserve"></w:t></w:r></w:p><w:p><w:pPr><w:jc w:val="both"/></w:pPr><w:r><w:rPr/><w:t xml:space="preserve">Moreover, there is a promotional tone throughout the article, particularly in relation to eye tracking technologies. The author emphasizes their importance and utility without critically examining their limitations or potential drawbacks. This partiality towards eye tracking technologies suggests a bias towards promoting their use rather than providing an unbiased assessment.</w:t></w:r></w:p><w:p><w:pPr><w:jc w:val="both"/></w:pPr><w:r><w:rPr/><w:t xml:space="preserve"></w:t></w:r></w:p><w:p><w:pPr><w:jc w:val="both"/></w:pPr><w:r><w:rPr/><w:t xml:space="preserve">Overall, this article suffers from several shortcomings including a lack of transparency regarding data collection methods, unsupported claims, one-sided reporting, missing consideration of alternative explanations, and a promotional tone. These biases and limitations undermine the credibility and reliability of the research presented.</w:t></w:r></w:p><w:p><w:pPr><w:pStyle w:val="Heading1"/></w:pPr><w:bookmarkStart w:id="5" w:name="_Toc5"/><w:r><w:t>Topics for further research:</w:t></w:r><w:bookmarkEnd w:id="5"/></w:p><w:p><w:pPr><w:spacing w:after="0"/><w:numPr><w:ilvl w:val="0"/><w:numId w:val="2"/></w:numPr></w:pPr><w:r><w:rPr/><w:t xml:space="preserve">Previous research on consumer attention and advertising effectiveness
</w:t></w:r></w:p><w:p><w:pPr><w:spacing w:after="0"/><w:numPr><w:ilvl w:val="0"/><w:numId w:val="2"/></w:numPr></w:pPr><w:r><w:rPr/><w:t xml:space="preserve">Limitations of eye tracking technologies in measuring visual attention
</w:t></w:r></w:p><w:p><w:pPr><w:spacing w:after="0"/><w:numPr><w:ilvl w:val="0"/><w:numId w:val="2"/></w:numPr></w:pPr><w:r><w:rPr/><w:t xml:space="preserve">Factors that influence consumer attention in digital display advertising
</w:t></w:r></w:p><w:p><w:pPr><w:spacing w:after="0"/><w:numPr><w:ilvl w:val="0"/><w:numId w:val="2"/></w:numPr></w:pPr><w:r><w:rPr/><w:t xml:space="preserve">Coherence effects in consumer attention across different industry verticals
</w:t></w:r></w:p><w:p><w:pPr><w:spacing w:after="0"/><w:numPr><w:ilvl w:val="0"/><w:numId w:val="2"/></w:numPr></w:pPr><w:r><w:rPr/><w:t xml:space="preserve">Alternative explanations for the findings of the study
</w:t></w:r></w:p><w:p><w:pPr><w:numPr><w:ilvl w:val="0"/><w:numId w:val="2"/></w:numPr></w:pPr><w:r><w:rPr/><w:t xml:space="preserve">Critiques and limitations of the methodology used in measuring visual attention</w:t></w:r></w:p><w:p><w:pPr><w:pStyle w:val="Heading1"/></w:pPr><w:bookmarkStart w:id="6" w:name="_Toc6"/><w:r><w:t>Report location:</w:t></w:r><w:bookmarkEnd w:id="6"/></w:p><w:p><w:hyperlink r:id="rId8" w:history="1"><w:r><w:rPr><w:color w:val="2980b9"/><w:u w:val="single"/></w:rPr><w:t xml:space="preserve">https://www.fullpicture.app/item/27eb1a2627b67a46bf8342bc2b021b03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E0D2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Delivery.cfm/SSRN_ID4549174_code6102023.pdf?abstractid=4549174&amp;mirid=1" TargetMode="External"/><Relationship Id="rId8" Type="http://schemas.openxmlformats.org/officeDocument/2006/relationships/hyperlink" Target="https://www.fullpicture.app/item/27eb1a2627b67a46bf8342bc2b021b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2023-09-13T11:03:37+02:00</dcterms:created>
  <dcterms:modified xsi:type="dcterms:W3CDTF">2023-09-13T11:03:37+02:00</dcterms:modified>
</cp:coreProperties>
</file>

<file path=docProps/custom.xml><?xml version="1.0" encoding="utf-8"?>
<Properties xmlns="http://schemas.openxmlformats.org/officeDocument/2006/custom-properties" xmlns:vt="http://schemas.openxmlformats.org/officeDocument/2006/docPropsVTypes"/>
</file>