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Gorillas in Our Midst: Sustained Inattentional Blindness for Dynamic Events - Daniel J Simons, Christopher F Chabris, 1999</w:t>
      </w:r>
      <w:br/>
      <w:hyperlink r:id="rId7" w:history="1">
        <w:r>
          <w:rPr>
            <w:color w:val="2980b9"/>
            <w:u w:val="single"/>
          </w:rPr>
          <w:t xml:space="preserve">https://journals.sagepub.com/doi/abs/10.1068/p281059</w:t>
        </w:r>
      </w:hyperlink>
    </w:p>
    <w:p>
      <w:pPr>
        <w:pStyle w:val="Heading1"/>
      </w:pPr>
      <w:bookmarkStart w:id="2" w:name="_Toc2"/>
      <w:r>
        <w:t>Article summary:</w:t>
      </w:r>
      <w:bookmarkEnd w:id="2"/>
    </w:p>
    <w:p>
      <w:pPr>
        <w:jc w:val="both"/>
      </w:pPr>
      <w:r>
        <w:rPr/>
        <w:t xml:space="preserve">1. The article discusses the phenomenon of sustained inattentional blindness, where individuals fail to notice unexpected objects or events in their visual field due to focusing on a primary task.</w:t>
      </w:r>
    </w:p>
    <w:p>
      <w:pPr>
        <w:jc w:val="both"/>
      </w:pPr>
      <w:r>
        <w:rPr/>
        <w:t xml:space="preserve"/>
      </w:r>
    </w:p>
    <w:p>
      <w:pPr>
        <w:jc w:val="both"/>
      </w:pPr>
      <w:r>
        <w:rPr/>
        <w:t xml:space="preserve">2. The study conducted by Daniel J Simons and Christopher F Chabris highlights how individuals can miss seeing a gorilla walking through a scene when they are focused on counting basketball passes, demonstrating the limitations of attention and perception.</w:t>
      </w:r>
    </w:p>
    <w:p>
      <w:pPr>
        <w:jc w:val="both"/>
      </w:pPr>
      <w:r>
        <w:rPr/>
        <w:t xml:space="preserve"/>
      </w:r>
    </w:p>
    <w:p>
      <w:pPr>
        <w:jc w:val="both"/>
      </w:pPr>
      <w:r>
        <w:rPr/>
        <w:t xml:space="preserve">3. The research sheds light on the importance of understanding the mechanisms behind inattentional blindness and its implications for various real-world scenarios, such as driving, surveillance, and eyewitness testimony.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"Gorillas in Our Midst: Sustained Inattentional Blindness for Dynamic Events" by Daniel J Simons and Christopher F Chabris explores the phenomenon of inattentional blindness, specifically focusing on how individuals can fail to notice unexpected events when their attention is focused elsewhere. The authors conducted a series of experiments to demonstrate this concept, including the famous "invisible gorilla" study where participants were asked to count basketball passes and failed to notice a person in a gorilla suit walking through the scene.</w:t>
      </w:r>
    </w:p>
    <w:p>
      <w:pPr>
        <w:jc w:val="both"/>
      </w:pPr>
      <w:r>
        <w:rPr/>
        <w:t xml:space="preserve"/>
      </w:r>
    </w:p>
    <w:p>
      <w:pPr>
        <w:jc w:val="both"/>
      </w:pPr>
      <w:r>
        <w:rPr/>
        <w:t xml:space="preserve">While the article provides valuable insights into the limitations of human attention and perception, there are some potential biases and limitations that should be considered. One possible bias is the reliance on laboratory experiments to demonstrate inattentional blindness. These controlled settings may not fully capture the complexities of real-world situations where distractions are more varied and unpredictable.</w:t>
      </w:r>
    </w:p>
    <w:p>
      <w:pPr>
        <w:jc w:val="both"/>
      </w:pPr>
      <w:r>
        <w:rPr/>
        <w:t xml:space="preserve"/>
      </w:r>
    </w:p>
    <w:p>
      <w:pPr>
        <w:jc w:val="both"/>
      </w:pPr>
      <w:r>
        <w:rPr/>
        <w:t xml:space="preserve">Additionally, the article may have a tendency towards one-sided reporting by focusing primarily on instances where individuals fail to notice unexpected events. While this is an important aspect of inattentional blindness, it would be beneficial to also explore cases where individuals are able to successfully detect unexpected stimuli despite distractions.</w:t>
      </w:r>
    </w:p>
    <w:p>
      <w:pPr>
        <w:jc w:val="both"/>
      </w:pPr>
      <w:r>
        <w:rPr/>
        <w:t xml:space="preserve"/>
      </w:r>
    </w:p>
    <w:p>
      <w:pPr>
        <w:jc w:val="both"/>
      </w:pPr>
      <w:r>
        <w:rPr/>
        <w:t xml:space="preserve">Furthermore, the article could benefit from providing more evidence for its claims by including a broader range of studies and research findings on inattentional blindness. This would help strengthen the argument and provide a more comprehensive understanding of this phenomenon.</w:t>
      </w:r>
    </w:p>
    <w:p>
      <w:pPr>
        <w:jc w:val="both"/>
      </w:pPr>
      <w:r>
        <w:rPr/>
        <w:t xml:space="preserve"/>
      </w:r>
    </w:p>
    <w:p>
      <w:pPr>
        <w:jc w:val="both"/>
      </w:pPr>
      <w:r>
        <w:rPr/>
        <w:t xml:space="preserve">It is also important to note any potential risks associated with inattentional blindness, such as implications for safety in high-risk environments like driving or operating machinery. By discussing these risks, the article could provide a more balanced perspective on the topic.</w:t>
      </w:r>
    </w:p>
    <w:p>
      <w:pPr>
        <w:jc w:val="both"/>
      </w:pPr>
      <w:r>
        <w:rPr/>
        <w:t xml:space="preserve"/>
      </w:r>
    </w:p>
    <w:p>
      <w:pPr>
        <w:jc w:val="both"/>
      </w:pPr>
      <w:r>
        <w:rPr/>
        <w:t xml:space="preserve">Overall, while "Gorillas in Our Midst" offers valuable insights into inattentional blindness, there are areas where further exploration and consideration could enhance the depth and credibility of the research presented. By addressing potential biases, providing more evidence for claims, exploring counterarguments, and acknowledging risks, the article could offer a more nuanced understanding of this fascinating cognitive phenomenon.</w:t>
      </w:r>
    </w:p>
    <w:p>
      <w:pPr>
        <w:pStyle w:val="Heading1"/>
      </w:pPr>
      <w:bookmarkStart w:id="5" w:name="_Toc5"/>
      <w:r>
        <w:t>Topics for further research:</w:t>
      </w:r>
      <w:bookmarkEnd w:id="5"/>
    </w:p>
    <w:p>
      <w:pPr>
        <w:spacing w:after="0"/>
        <w:numPr>
          <w:ilvl w:val="0"/>
          <w:numId w:val="2"/>
        </w:numPr>
      </w:pPr>
      <w:r>
        <w:rPr/>
        <w:t xml:space="preserve">Studies on successful detection of unexpected stimuli in attentional blindness
</w:t>
      </w:r>
    </w:p>
    <w:p>
      <w:pPr>
        <w:spacing w:after="0"/>
        <w:numPr>
          <w:ilvl w:val="0"/>
          <w:numId w:val="2"/>
        </w:numPr>
      </w:pPr>
      <w:r>
        <w:rPr/>
        <w:t xml:space="preserve">Real-world implications of inattentional blindness in driving safety
</w:t>
      </w:r>
    </w:p>
    <w:p>
      <w:pPr>
        <w:spacing w:after="0"/>
        <w:numPr>
          <w:ilvl w:val="0"/>
          <w:numId w:val="2"/>
        </w:numPr>
      </w:pPr>
      <w:r>
        <w:rPr/>
        <w:t xml:space="preserve">Cognitive mechanisms underlying inattentional blindness
</w:t>
      </w:r>
    </w:p>
    <w:p>
      <w:pPr>
        <w:spacing w:after="0"/>
        <w:numPr>
          <w:ilvl w:val="0"/>
          <w:numId w:val="2"/>
        </w:numPr>
      </w:pPr>
      <w:r>
        <w:rPr/>
        <w:t xml:space="preserve">Critiques of laboratory experiments on inattentional blindness
</w:t>
      </w:r>
    </w:p>
    <w:p>
      <w:pPr>
        <w:spacing w:after="0"/>
        <w:numPr>
          <w:ilvl w:val="0"/>
          <w:numId w:val="2"/>
        </w:numPr>
      </w:pPr>
      <w:r>
        <w:rPr/>
        <w:t xml:space="preserve">Strategies to mitigate inattentional blindness in high-risk environments
</w:t>
      </w:r>
    </w:p>
    <w:p>
      <w:pPr>
        <w:numPr>
          <w:ilvl w:val="0"/>
          <w:numId w:val="2"/>
        </w:numPr>
      </w:pPr>
      <w:r>
        <w:rPr/>
        <w:t xml:space="preserve">Neuroscientific research on inattentional blindness and brain activity.</w:t>
      </w:r>
    </w:p>
    <w:p>
      <w:pPr>
        <w:pStyle w:val="Heading1"/>
      </w:pPr>
      <w:bookmarkStart w:id="6" w:name="_Toc6"/>
      <w:r>
        <w:t>Report location:</w:t>
      </w:r>
      <w:bookmarkEnd w:id="6"/>
    </w:p>
    <w:p>
      <w:hyperlink r:id="rId8" w:history="1">
        <w:r>
          <w:rPr>
            <w:color w:val="2980b9"/>
            <w:u w:val="single"/>
          </w:rPr>
          <w:t xml:space="preserve">https://www.fullpicture.app/item/272c0a80d784d818adfb2114337e099a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A645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068/p281059" TargetMode="External"/><Relationship Id="rId8" Type="http://schemas.openxmlformats.org/officeDocument/2006/relationships/hyperlink" Target="https://www.fullpicture.app/item/272c0a80d784d818adfb2114337e09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2024-03-10T07:27:55+01:00</dcterms:created>
  <dcterms:modified xsi:type="dcterms:W3CDTF">2024-03-10T07:27:55+01:00</dcterms:modified>
</cp:coreProperties>
</file>

<file path=docProps/custom.xml><?xml version="1.0" encoding="utf-8"?>
<Properties xmlns="http://schemas.openxmlformats.org/officeDocument/2006/custom-properties" xmlns:vt="http://schemas.openxmlformats.org/officeDocument/2006/docPropsVTypes"/>
</file>