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方宇军：道德关系的内在张力_爱思想</w:t>
      </w:r>
      <w:br/>
      <w:hyperlink r:id="rId7" w:history="1">
        <w:r>
          <w:rPr>
            <w:color w:val="2980b9"/>
            <w:u w:val="single"/>
          </w:rPr>
          <w:t xml:space="preserve">https://www.aisixiang.com/data/140545.html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道德与权利的关系：文章指出，道德与法律的关系是世界法制史上一个难题，也是法律建设中最重要的问题之一。西方强调权利，而中国强调以道德为基础的国家建设。作者认为，道德更接近人性本源，不受商品和货币关系的影响。</w:t>
      </w:r>
    </w:p>
    <w:p>
      <w:pPr>
        <w:jc w:val="both"/>
      </w:pPr>
      <w:r>
        <w:rPr/>
        <w:t xml:space="preserve">2. 儒家对原始社会的向往：文章引用了孔子对原始社会的描述，并将其与共产主义理念进行比较。孔子向往原始社会中人们互助、无私、团结友好的场景，并认为这种美好社会值得追求。</w:t>
      </w:r>
    </w:p>
    <w:p>
      <w:pPr>
        <w:jc w:val="both"/>
      </w:pPr>
      <w:r>
        <w:rPr/>
        <w:t xml:space="preserve">3. 文明社会与道德规范：文章提到了文明社会与原始社会之间的差异。在文明社会中，人们更加追求个人利益，并需要通过礼仪规范来约束人际关系。然而，作者强调道德仍然是人际关系的主要调节机制。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总结：本文讨论了道德与权利的关系、儒家对原始社会的向往以及文明社会中道德规范的作用。作者认为，道德更接近人性本源，并应成为人际关系调节机制的核心。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这篇文章的标题是“方宇军：道德关系的内在张力”，作者试图探讨法律中的道德内涵问题，并指出中国法制建设中存在的道德困惑。然而，文章存在一些偏见和不足之处。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首先，文章提到中国以道德为基础建立国家的做法，在西方引起了赞扬。然而，作者没有提供充分的证据来支持这一观点，并且没有考虑到西方国家也有强调道德价值观的传统。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其次，文章引用了孔子对原始社会的描述，将其视为一种理想化的共产主义社会。然而，这种描述缺乏实证依据，并且忽略了原始社会中可能存在的问题和冲突。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此外，文章没有提供对现代法律体系中道德关系问题的全面分析。它只关注了中国传统文化和孔子思想对此问题的影响，而忽略了其他学派和理论对于法律与道德关系的研究。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另外，文章没有探讨现代社会中法律与道德之间可能存在的紧张关系。它只是简单地将道德定义为关心他人利益和与他人认同，并未深入探讨道德与法律之间的冲突和权衡。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最后，文章没有提供足够的证据来支持其观点，并且缺乏对可能存在的反驳和争议观点的探讨。它只是简单地陈述了作者的观点，而没有进行深入的分析和论证。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偏见和不足之处。它没有全面考虑法律与道德关系问题，并且缺乏充分的证据和论证来支持其观点。在未来的研究中，应该更加全面地考虑不同学派和理论对于法律与道德关系的看法，并提供更多实证研究来支持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西方国家的道德价值观传统
</w:t>
      </w:r>
    </w:p>
    <w:p>
      <w:pPr>
        <w:spacing w:after="0"/>
        <w:numPr>
          <w:ilvl w:val="0"/>
          <w:numId w:val="2"/>
        </w:numPr>
      </w:pPr>
      <w:r>
        <w:rPr/>
        <w:t xml:space="preserve">原始社会的实证依据和问题
</w:t>
      </w:r>
    </w:p>
    <w:p>
      <w:pPr>
        <w:spacing w:after="0"/>
        <w:numPr>
          <w:ilvl w:val="0"/>
          <w:numId w:val="2"/>
        </w:numPr>
      </w:pPr>
      <w:r>
        <w:rPr/>
        <w:t xml:space="preserve">其他学派和理论对法律与道德关系的研究
</w:t>
      </w:r>
    </w:p>
    <w:p>
      <w:pPr>
        <w:spacing w:after="0"/>
        <w:numPr>
          <w:ilvl w:val="0"/>
          <w:numId w:val="2"/>
        </w:numPr>
      </w:pPr>
      <w:r>
        <w:rPr/>
        <w:t xml:space="preserve">现代社会中法律与道德的紧张关系
</w:t>
      </w:r>
    </w:p>
    <w:p>
      <w:pPr>
        <w:spacing w:after="0"/>
        <w:numPr>
          <w:ilvl w:val="0"/>
          <w:numId w:val="2"/>
        </w:numPr>
      </w:pPr>
      <w:r>
        <w:rPr/>
        <w:t xml:space="preserve">道德与法律之间的冲突和权衡
</w:t>
      </w:r>
    </w:p>
    <w:p>
      <w:pPr>
        <w:numPr>
          <w:ilvl w:val="0"/>
          <w:numId w:val="2"/>
        </w:numPr>
      </w:pPr>
      <w:r>
        <w:rPr/>
        <w:t xml:space="preserve">对观点的反驳和争议观点的探讨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https://www.fullpicture.app/item/2726af6c09887a687a1927b8527cc880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F123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sixiang.com/data/140545.html" TargetMode="External"/><Relationship Id="rId8" Type="http://schemas.openxmlformats.org/officeDocument/2006/relationships/hyperlink" Target="https://www.fullpicture.app/item/2726af6c09887a687a1927b8527cc8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2024-01-16T02:55:54+01:00</dcterms:created>
  <dcterms:modified xsi:type="dcterms:W3CDTF">2024-01-16T02:55:54+01:00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