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E4泛素连接酶促进线粒素更新和线粒体应激反应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https://pubmed.ncbi.nlm.nih.gov/37595558/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E4泛素连接酶（E4 enzyme）在线粒体形态调整中起重要作用。研究发现，酵母菌Ufd2和其人类同源物UBE4B可以通过触发线粒体融合因子mitofusin的泛素化来调节线粒体形态。在各种应激条件下，Ufd2会转位到线粒体并促进mitofusin的泛素化。这会延长mitofusin上的泛素链，并促使其通过蛋白酶体降解，导致线粒体碎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E4介导的泛素化在神经退行性疾病中具有重要作用。研究还发现，Ufd2和UBE4B也能够靶向与Charcot-Marie-Tooth病相关的mitofusin突变体。Charcot-Marie-Tooth病是一种遗传性感觉和运动神经病变，其特点是周围神经逐渐丧失。这强调了E4介导的泛素化在神经退行性疾病中的病理生理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通过将不同代谢过程与线粒体融合和分裂动力学相联系，我们揭示了E4依赖的线粒体应激适应。这表明E4泛素连接酶在调节线粒体动态平衡中起到重要作用，并且可以将多种代谢过程与线粒体融合和分裂动力学相互关联起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揭示了E4泛素连接酶在线粒体形态调整和应激反应中的作用机制。研究发现，E4酶能够通过促进mitofusin的泛素化来调节线粒体形态，并且在神经退行性疾病中具有重要作用。此外，该研究还揭示了E4依赖的线粒体应激适应机制，将不同代谢过程与线粒体融合和分裂动力学相联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根据提供的文章标题和摘要，我们无法进行详细的批判性分析。但是，我们可以提供一些关于文章可能存在的偏见或不足之处的一般观察。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首先，由于我们只能看到文章的标题和摘要，并没有完整的文章内容，因此无法确定作者是否存在潜在偏见或来源。此外，我们也无法评估作者是否提供了全面和客观的报道。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其次，由于缺乏完整的文章内容，我们无法确定作者是否基于充分的证据来支持他们所提出的主张。没有提供具体的研究方法、结果和数据，使得读者难以评估研究质量和可靠性。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另外，在摘要中未提及任何可能存在的风险或限制条件。这可能导致读者对研究结果产生误解或过度解读。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最后，在没有完整文章内容的情况下，我们也无法确定作者是否平等地呈现了双方观点。如果作者只选择性地报道了支持他们观点的证据，并忽略了其他可能存在的证据，则可能存在偏袒之嫌。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总之，在没有完整文章内容和更多信息的情况下，我们不能对该篇文章进行全面和详细的批判性分析。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搜索文章的完整内容，以获取更多信息和细节。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查找其他来源和观点，以获得更全面的信息。
</w:t>
      </w:r>
    </w:p>
    <w:p>
      <w:pPr>
        <w:spacing w:after="0"/>
        <w:numPr>
          <w:ilvl w:val="0"/>
          <w:numId w:val="2"/>
        </w:numPr>
      </w:pPr>
      <w:r>
        <w:rPr/>
        <w:t xml:space="preserve">考虑作者的背景和潜在偏见，以评估其可靠性和可信度。
</w:t>
      </w:r>
    </w:p>
    <w:p>
      <w:pPr>
        <w:spacing w:after="0"/>
        <w:numPr>
          <w:ilvl w:val="0"/>
          <w:numId w:val="2"/>
        </w:numPr>
      </w:pPr>
      <w:r>
        <w:rPr/>
        <w:t xml:space="preserve">寻找相关的研究和数据，以验证作者的主张。
</w:t>
      </w:r>
    </w:p>
    <w:p>
      <w:pPr>
        <w:spacing w:after="0"/>
        <w:numPr>
          <w:ilvl w:val="0"/>
          <w:numId w:val="2"/>
        </w:numPr>
      </w:pPr>
      <w:r>
        <w:rPr/>
        <w:t xml:space="preserve">注意文章中可能存在的风险和限制条件，以避免过度解读。
</w:t>
      </w:r>
    </w:p>
    <w:p>
      <w:pPr>
        <w:numPr>
          <w:ilvl w:val="0"/>
          <w:numId w:val="2"/>
        </w:numPr>
      </w:pPr>
      <w:r>
        <w:rPr/>
        <w:t xml:space="preserve">保持批判性思维，不要轻易接受单一来源的观点。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https://www.fullpicture.app/item/26ab6dc464f7f998469855229a0e1b1e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C86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595558/" TargetMode="External"/><Relationship Id="rId8" Type="http://schemas.openxmlformats.org/officeDocument/2006/relationships/hyperlink" Target="https://www.fullpicture.app/item/26ab6dc464f7f998469855229a0e1b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2024-01-16T17:08:30+01:00</dcterms:created>
  <dcterms:modified xsi:type="dcterms:W3CDTF">2024-01-16T17:08:30+01:00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