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Generation of Q-switched and mode-locked pulses with Eu2O3 saturable absorber - ScienceDirect</w:t>
      </w:r>
      <w:br/>
      <w:hyperlink r:id="rId7" w:history="1">
        <w:r>
          <w:rPr>
            <w:color w:val="2980b9"/>
            <w:u w:val="single"/>
          </w:rPr>
          <w:t xml:space="preserve">https://www.sciencedirect.com/science/article/pii/S0030399219319632</w:t>
        </w:r>
      </w:hyperlink>
    </w:p>
    <w:p>
      <w:pPr>
        <w:pStyle w:val="Heading1"/>
      </w:pPr>
      <w:bookmarkStart w:id="2" w:name="_Toc2"/>
      <w:r>
        <w:t>Article summary:</w:t>
      </w:r>
      <w:bookmarkEnd w:id="2"/>
    </w:p>
    <w:p>
      <w:pPr>
        <w:jc w:val="both"/>
      </w:pPr>
      <w:r>
        <w:rPr/>
        <w:t xml:space="preserve">1. Europium Oxide (Eu2O3)被用作饱和吸收体，实现了在掺铒光纤激光器（EDFL）腔中产生Q开关和模锁脉冲。</w:t>
      </w:r>
    </w:p>
    <w:p>
      <w:pPr>
        <w:jc w:val="both"/>
      </w:pPr>
      <w:r>
        <w:rPr/>
        <w:t xml:space="preserve">2. 通过控制腔体的损耗和增益，实现了稳定的Q开关操作，最大脉冲能量为162 nJ。</w:t>
      </w:r>
    </w:p>
    <w:p>
      <w:pPr>
        <w:jc w:val="both"/>
      </w:pPr>
      <w:r>
        <w:rPr/>
        <w:t xml:space="preserve">3. 在环形腔中添加100米单模光纤后，启动了自启动模式锁定的EDFL，重复频率为1.8 MHz，脉宽为3.51 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在上述文章中，作者使用Europium Oxide (Eu2O3)作为饱和吸收体来产生Q开关和模锁脉冲。然而，文章存在一些潜在的偏见和局限性。</w:t>
      </w:r>
    </w:p>
    <w:p>
      <w:pPr>
        <w:jc w:val="both"/>
      </w:pPr>
      <w:r>
        <w:rPr/>
        <w:t xml:space="preserve"/>
      </w:r>
    </w:p>
    <w:p>
      <w:pPr>
        <w:jc w:val="both"/>
      </w:pPr>
      <w:r>
        <w:rPr/>
        <w:t xml:space="preserve">首先，文章未提及可能存在的实验误差或不确定性。在科学研究中，实验误差是不可避免的，并且可能会对结果产生影响。缺乏对实验误差的讨论可能导致读者对结果的真实性产生质疑。</w:t>
      </w:r>
    </w:p>
    <w:p>
      <w:pPr>
        <w:jc w:val="both"/>
      </w:pPr>
      <w:r>
        <w:rPr/>
        <w:t xml:space="preserve"/>
      </w:r>
    </w:p>
    <w:p>
      <w:pPr>
        <w:jc w:val="both"/>
      </w:pPr>
      <w:r>
        <w:rPr/>
        <w:t xml:space="preserve">其次，文章没有详细讨论Eu2O3作为饱和吸收体的优缺点。虽然作者指出了Eu2O3可以用于Q开关和模锁脉冲生成，但并未探讨与其他材料相比的优势或局限性。这种片面报道可能导致读者对该材料的全面理解有所欠缺。</w:t>
      </w:r>
    </w:p>
    <w:p>
      <w:pPr>
        <w:jc w:val="both"/>
      </w:pPr>
      <w:r>
        <w:rPr/>
        <w:t xml:space="preserve"/>
      </w:r>
    </w:p>
    <w:p>
      <w:pPr>
        <w:jc w:val="both"/>
      </w:pPr>
      <w:r>
        <w:rPr/>
        <w:t xml:space="preserve">此外，文章未提及可能存在的风险或挑战。使用新材料进行光学应用时，常常会面临一些潜在的风险或技术挑战。作者应该考虑并讨论这些潜在问题，以便读者能够全面评估该技术的可行性和适用性。</w:t>
      </w:r>
    </w:p>
    <w:p>
      <w:pPr>
        <w:jc w:val="both"/>
      </w:pPr>
      <w:r>
        <w:rPr/>
        <w:t xml:space="preserve"/>
      </w:r>
    </w:p>
    <w:p>
      <w:pPr>
        <w:jc w:val="both"/>
      </w:pPr>
      <w:r>
        <w:rPr/>
        <w:t xml:space="preserve">最后，文章缺乏对反驳观点或其他研究结果的探讨。科学研究应该是开放和包容的过程，在讨论自身研究成果时也应该考虑到其他相关研究成果，并进行比较和分析。</w:t>
      </w:r>
    </w:p>
    <w:p>
      <w:pPr>
        <w:jc w:val="both"/>
      </w:pPr>
      <w:r>
        <w:rPr/>
        <w:t xml:space="preserve"/>
      </w:r>
    </w:p>
    <w:p>
      <w:pPr>
        <w:jc w:val="both"/>
      </w:pPr>
      <w:r>
        <w:rPr/>
        <w:t xml:space="preserve">综上所述，尽管上述文章提供了关于Eu2O3作为饱和吸收体用于Q开关和模锁脉冲生成的一些有趣结果，但仍存在一些局限性和不足之处。作者可以通过更全面地讨论实验误差、材料优缺点、潜在风险以及与其他研究成果进行比较来进一步完善该研究。</w:t>
      </w:r>
    </w:p>
    <w:p>
      <w:pPr>
        <w:pStyle w:val="Heading1"/>
      </w:pPr>
      <w:bookmarkStart w:id="5" w:name="_Toc5"/>
      <w:r>
        <w:t>Topics for further research:</w:t>
      </w:r>
      <w:bookmarkEnd w:id="5"/>
    </w:p>
    <w:p>
      <w:pPr>
        <w:spacing w:after="0"/>
        <w:numPr>
          <w:ilvl w:val="0"/>
          <w:numId w:val="2"/>
        </w:numPr>
      </w:pPr>
      <w:r>
        <w:rPr/>
        <w:t xml:space="preserve">实验误差和不确定性对结果的影响
</w:t>
      </w:r>
    </w:p>
    <w:p>
      <w:pPr>
        <w:spacing w:after="0"/>
        <w:numPr>
          <w:ilvl w:val="0"/>
          <w:numId w:val="2"/>
        </w:numPr>
      </w:pPr>
      <w:r>
        <w:rPr/>
        <w:t xml:space="preserve">Eu2O3作为饱和吸收体的优缺点
</w:t>
      </w:r>
    </w:p>
    <w:p>
      <w:pPr>
        <w:spacing w:after="0"/>
        <w:numPr>
          <w:ilvl w:val="0"/>
          <w:numId w:val="2"/>
        </w:numPr>
      </w:pPr>
      <w:r>
        <w:rPr/>
        <w:t xml:space="preserve">使用新材料可能面临的风险和挑战
</w:t>
      </w:r>
    </w:p>
    <w:p>
      <w:pPr>
        <w:spacing w:after="0"/>
        <w:numPr>
          <w:ilvl w:val="0"/>
          <w:numId w:val="2"/>
        </w:numPr>
      </w:pPr>
      <w:r>
        <w:rPr/>
        <w:t xml:space="preserve">对反驳观点和其他研究结果的探讨
</w:t>
      </w:r>
    </w:p>
    <w:p>
      <w:pPr>
        <w:spacing w:after="0"/>
        <w:numPr>
          <w:ilvl w:val="0"/>
          <w:numId w:val="2"/>
        </w:numPr>
      </w:pPr>
      <w:r>
        <w:rPr/>
        <w:t xml:space="preserve">全面评估该技术的可行性和适用性
</w:t>
      </w:r>
    </w:p>
    <w:p>
      <w:pPr>
        <w:numPr>
          <w:ilvl w:val="0"/>
          <w:numId w:val="2"/>
        </w:numPr>
      </w:pPr>
      <w:r>
        <w:rPr/>
        <w:t xml:space="preserve">比较和分析与其他研究成果的差异</w:t>
      </w:r>
    </w:p>
    <w:p>
      <w:pPr>
        <w:pStyle w:val="Heading1"/>
      </w:pPr>
      <w:bookmarkStart w:id="6" w:name="_Toc6"/>
      <w:r>
        <w:t>Report location:</w:t>
      </w:r>
      <w:bookmarkEnd w:id="6"/>
    </w:p>
    <w:p>
      <w:hyperlink r:id="rId8" w:history="1">
        <w:r>
          <w:rPr>
            <w:color w:val="2980b9"/>
            <w:u w:val="single"/>
          </w:rPr>
          <w:t xml:space="preserve">https://www.fullpicture.app/item/266af96a7b1dbda2893e6124a5c32666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766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399219319632" TargetMode="External"/><Relationship Id="rId8" Type="http://schemas.openxmlformats.org/officeDocument/2006/relationships/hyperlink" Target="https://www.fullpicture.app/item/266af96a7b1dbda2893e6124a5c326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2024-03-10T07:49:46+01:00</dcterms:created>
  <dcterms:modified xsi:type="dcterms:W3CDTF">2024-03-10T07:49:46+01:00</dcterms:modified>
</cp:coreProperties>
</file>

<file path=docProps/custom.xml><?xml version="1.0" encoding="utf-8"?>
<Properties xmlns="http://schemas.openxmlformats.org/officeDocument/2006/custom-properties" xmlns:vt="http://schemas.openxmlformats.org/officeDocument/2006/docPropsVTypes"/>
</file>