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practice methods for determining an electrode material's performance for ultracapacitors - Energy &amp; Environmental Science (RSC Publishing) DOI:10.1039/C0EE00074D</w:t>
      </w:r>
      <w:br/>
      <w:hyperlink r:id="rId7" w:history="1">
        <w:r>
          <w:rPr>
            <w:color w:val="2980b9"/>
            <w:u w:val="single"/>
          </w:rPr>
          <w:t xml:space="preserve">https://pubs.rsc.org/en/content/articlehtml/2010/ee/c0ee00074d</w:t>
        </w:r>
      </w:hyperlink>
    </w:p>
    <w:p>
      <w:pPr>
        <w:pStyle w:val="Heading1"/>
      </w:pPr>
      <w:bookmarkStart w:id="2" w:name="_Toc2"/>
      <w:r>
        <w:t>Article summary:</w:t>
      </w:r>
      <w:bookmarkEnd w:id="2"/>
    </w:p>
    <w:p>
      <w:pPr>
        <w:jc w:val="both"/>
      </w:pPr>
      <w:r>
        <w:rPr/>
        <w:t xml:space="preserve">1. Ultracapacitors are becoming increasingly popular for electrical energy storage, but their capacity is limited by the electrode material.</w:t>
      </w:r>
    </w:p>
    <w:p>
      <w:pPr>
        <w:jc w:val="both"/>
      </w:pPr>
      <w:r>
        <w:rPr/>
        <w:t xml:space="preserve">2. Test methods for electrode materials are not standardized and can yield varying results, making it difficult for materials scientists to accurately predict performance.</w:t>
      </w:r>
    </w:p>
    <w:p>
      <w:pPr>
        <w:jc w:val="both"/>
      </w:pPr>
      <w:r>
        <w:rPr/>
        <w:t xml:space="preserve">3. The article reviews and validates best practice test methods that are flexible and quick enough to accommodate a wide range of material sample types and amounts, while accurately predicting performance.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由于这篇文章是一篇科学论文，其内容主要集中在介绍超级电容器的电极材料性能测试方法。因此，从文章本身来看，没有明显的偏见或宣传内容。然而，在文章的引言部分，作者提到了美国能源部对提高超级电容器能量密度的兴趣，这可能暗示着作者对该领域的研究方向和目标存在某种偏见。</w:t>
      </w:r>
    </w:p>
    <w:p>
      <w:pPr>
        <w:jc w:val="both"/>
      </w:pPr>
      <w:r>
        <w:rPr/>
        <w:t xml:space="preserve"/>
      </w:r>
    </w:p>
    <w:p>
      <w:pPr>
        <w:jc w:val="both"/>
      </w:pPr>
      <w:r>
        <w:rPr/>
        <w:t xml:space="preserve">此外，在文章中并未探讨超级电容器技术可能带来的风险或负面影响。虽然这不是本文所关注的重点，但在科学研究中考虑到潜在风险也是非常重要的。</w:t>
      </w:r>
    </w:p>
    <w:p>
      <w:pPr>
        <w:jc w:val="both"/>
      </w:pPr>
      <w:r>
        <w:rPr/>
        <w:t xml:space="preserve"/>
      </w:r>
    </w:p>
    <w:p>
      <w:pPr>
        <w:jc w:val="both"/>
      </w:pPr>
      <w:r>
        <w:rPr/>
        <w:t xml:space="preserve">总体而言，这篇论文比较客观和专业，并没有明显的片面报道或缺失考虑点。</w:t>
      </w:r>
    </w:p>
    <w:p>
      <w:pPr>
        <w:pStyle w:val="Heading1"/>
      </w:pPr>
      <w:bookmarkStart w:id="5" w:name="_Toc5"/>
      <w:r>
        <w:t>Topics for further research:</w:t>
      </w:r>
      <w:bookmarkEnd w:id="5"/>
    </w:p>
    <w:p>
      <w:pPr>
        <w:spacing w:after="0"/>
        <w:numPr>
          <w:ilvl w:val="0"/>
          <w:numId w:val="2"/>
        </w:numPr>
      </w:pPr>
      <w:r>
        <w:rPr/>
        <w:t xml:space="preserve">Potential risks of supercapacitor technology
</w:t>
      </w:r>
    </w:p>
    <w:p>
      <w:pPr>
        <w:spacing w:after="0"/>
        <w:numPr>
          <w:ilvl w:val="0"/>
          <w:numId w:val="2"/>
        </w:numPr>
      </w:pPr>
      <w:r>
        <w:rPr/>
        <w:t xml:space="preserve">Environmental impact of supercapacitor production
</w:t>
      </w:r>
    </w:p>
    <w:p>
      <w:pPr>
        <w:spacing w:after="0"/>
        <w:numPr>
          <w:ilvl w:val="0"/>
          <w:numId w:val="2"/>
        </w:numPr>
      </w:pPr>
      <w:r>
        <w:rPr/>
        <w:t xml:space="preserve">Safety concerns with supercapacitor use
</w:t>
      </w:r>
    </w:p>
    <w:p>
      <w:pPr>
        <w:spacing w:after="0"/>
        <w:numPr>
          <w:ilvl w:val="0"/>
          <w:numId w:val="2"/>
        </w:numPr>
      </w:pPr>
      <w:r>
        <w:rPr/>
        <w:t xml:space="preserve">Economic feasibility of supercapacitor technology
</w:t>
      </w:r>
    </w:p>
    <w:p>
      <w:pPr>
        <w:spacing w:after="0"/>
        <w:numPr>
          <w:ilvl w:val="0"/>
          <w:numId w:val="2"/>
        </w:numPr>
      </w:pPr>
      <w:r>
        <w:rPr/>
        <w:t xml:space="preserve">Comparison with other energy storage technologies
</w:t>
      </w:r>
    </w:p>
    <w:p>
      <w:pPr>
        <w:numPr>
          <w:ilvl w:val="0"/>
          <w:numId w:val="2"/>
        </w:numPr>
      </w:pPr>
      <w:r>
        <w:rPr/>
        <w:t xml:space="preserve">Future developments and challenges in supercapacitor research</w:t>
      </w:r>
    </w:p>
    <w:p>
      <w:pPr>
        <w:pStyle w:val="Heading1"/>
      </w:pPr>
      <w:bookmarkStart w:id="6" w:name="_Toc6"/>
      <w:r>
        <w:t>Report location:</w:t>
      </w:r>
      <w:bookmarkEnd w:id="6"/>
    </w:p>
    <w:p>
      <w:hyperlink r:id="rId8" w:history="1">
        <w:r>
          <w:rPr>
            <w:color w:val="2980b9"/>
            <w:u w:val="single"/>
          </w:rPr>
          <w:t xml:space="preserve">https://www.fullpicture.app/item/25f0ffd2d165f0f5065104d7a2227cd7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C58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10/ee/c0ee00074d" TargetMode="External"/><Relationship Id="rId8" Type="http://schemas.openxmlformats.org/officeDocument/2006/relationships/hyperlink" Target="https://www.fullpicture.app/item/25f0ffd2d165f0f5065104d7a2227c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2024-01-15T02:10:57+01:00</dcterms:created>
  <dcterms:modified xsi:type="dcterms:W3CDTF">2024-01-15T02:10:57+01:00</dcterms:modified>
</cp:coreProperties>
</file>

<file path=docProps/custom.xml><?xml version="1.0" encoding="utf-8"?>
<Properties xmlns="http://schemas.openxmlformats.org/officeDocument/2006/custom-properties" xmlns:vt="http://schemas.openxmlformats.org/officeDocument/2006/docPropsVTypes"/>
</file>