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从传统走向现代：中国武术审美文化转型、成因及当代启示 - 中国知网</w:t></w:r><w:br/><w:hyperlink r:id="rId7" w:history="1"><w:r><w:rPr><w:color w:val="2980b9"/><w:u w:val="single"/></w:rPr><w:t xml:space="preserve">https://kns.cnki.net/kcms2/article/abstract?v=IUBLoWpfHZHSY9OTwDP7b0brncGsM2pQxEclog6pZJbHuDGNx8gl7glcnJdVSow9TVS1OKPtRhLbZl6CuH8hc91c2zcyEyBXw8BpXY0hpLWrYu6Mdgpce65-c1t-tbJsE0Bk4VmwVmU%3D&uniplatform=NZKPT&language=CHS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中国武术审美文化的转型：文章指出，中国武术审美文化正在从传统走向现代。传统的武术审美注重内外兼修、以德为先，而现代的武术审美更加注重身体表现和视觉效果。这种转型是由社会变革、经济发展和全球化等因素推动的。</w:t></w:r></w:p><w:p><w:pPr><w:jc w:val="both"/></w:pPr><w:r><w:rPr/><w:t xml:space="preserve"></w:t></w:r></w:p><w:p><w:pPr><w:jc w:val="both"/></w:pPr><w:r><w:rPr/><w:t xml:space="preserve">2. 转型成因：文章分析了中国武术审美文化转型的成因。首先，社会变革导致人们对身体形象和健康意识的改变，使得对身体表现和视觉效果更加关注。其次，经济发展带来了商业化运作和市场需求，促使武术演练趋向娱乐化和商业化。最后，全球化使得西方文化影响下的观念和价值观渗透到中国武术审美中。</w:t></w:r></w:p><w:p><w:pPr><w:jc w:val="both"/></w:pPr><w:r><w:rPr/><w:t xml:space="preserve"></w:t></w:r></w:p><w:p><w:pPr><w:jc w:val="both"/></w:pPr><w:r><w:rPr/><w:t xml:space="preserve">3. 当代启示：文章提出了当代中国武术审美文化转型的一些启示。首先，要保持传统与现代相结合的平衡，既要传承优秀传统文化，又要适应时代需求。其次，要注重培养专业人才和提高教育水平，以推动中国武术审美文化的发展。最后，要加强国际交流与合作，借鉴其他国家的经验和成果，提升中国武术在世界舞台上的影响力。</w:t></w:r></w:p><w:p><w:pPr><w:jc w:val="both"/></w:pPr><w:r><w:rPr/><w:t xml:space="preserve"></w:t></w:r></w:p><w:p><w:pPr><w:jc w:val="both"/></w:pPr><w:r><w:rPr/><w:t xml:space="preserve">总结：这篇文章主要讨论了中国武术审美文化的转型、成因及当代启示。其中三个主要要点包括：中国武术审美文化的转型、转型成因以及当代启示。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文章主题的相关背景知识
</w:t></w:r></w:p><w:p><w:pPr><w:spacing w:after="0"/><w:numPr><w:ilvl w:val="0"/><w:numId w:val="2"/></w:numPr></w:pPr><w:r><w:rPr/><w:t xml:space="preserve">文章中提到的关键概念或术语的解释
</w:t></w:r></w:p><w:p><w:pPr><w:spacing w:after="0"/><w:numPr><w:ilvl w:val="0"/><w:numId w:val="2"/></w:numPr></w:pPr><w:r><w:rPr/><w:t xml:space="preserve">文章中使用的证据或数据的来源和可靠性
</w:t></w:r></w:p><w:p><w:pPr><w:spacing w:after="0"/><w:numPr><w:ilvl w:val="0"/><w:numId w:val="2"/></w:numPr></w:pPr><w:r><w:rPr/><w:t xml:space="preserve">文章中的逻辑推理是否合理和有力
</w:t></w:r></w:p><w:p><w:pPr><w:spacing w:after="0"/><w:numPr><w:ilvl w:val="0"/><w:numId w:val="2"/></w:numPr></w:pPr><w:r><w:rPr/><w:t xml:space="preserve">文章中的观点是否有偏见或偏颇
</w:t></w:r></w:p><w:p><w:pPr><w:numPr><w:ilvl w:val="0"/><w:numId w:val="2"/></w:numPr></w:pPr><w:r><w:rPr/><w:t xml:space="preserve">文章中的结论是否合理并且与证据一致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https://www.fullpicture.app/item/25c34c0a6cb4831a87bffa6b364e9c2e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490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IUBLoWpfHZHSY9OTwDP7b0brncGsM2pQxEclog6pZJbHuDGNx8gl7glcnJdVSow9TVS1OKPtRhLbZl6CuH8hc91c2zcyEyBXw8BpXY0hpLWrYu6Mdgpce65-c1t-tbJsE0Bk4VmwVmU%3D&amp;uniplatform=NZKPT&amp;language=CHS" TargetMode="External"/><Relationship Id="rId8" Type="http://schemas.openxmlformats.org/officeDocument/2006/relationships/hyperlink" Target="https://www.fullpicture.app/item/25c34c0a6cb4831a87bffa6b364e9c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2024-01-12T06:54:18+01:00</dcterms:created>
  <dcterms:modified xsi:type="dcterms:W3CDTF">2024-01-12T06:54:18+01:00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