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日本帝国时期的性别与法律 - 文件 - Gale Academic OneFile</w:t></w:r><w:br/><w:hyperlink r:id="rId7" w:history="1"><w:r><w:rPr><w:color w:val="2980b9"/><w:u w:val="single"/></w:rPr><w:t xml:space="preserve">https://go.gale.com/ps/i.do?p=AONE&u=googlescholar&id=GALE%7CA456480588&v=2.1&it=r&sid=googleScholar&asid=06868854</w:t></w:r></w:hyperlink></w:p><w:p><w:pPr><w:pStyle w:val="Heading1"/></w:pPr><w:bookmarkStart w:id="2" w:name="_Toc2"/><w:r><w:t>Article summary:</w:t></w:r><w:bookmarkEnd w:id="2"/></w:p><w:p><w:pPr><w:jc w:val="both"/></w:pPr><w:r><w:rPr/><w:t xml:space="preserve">1. 本文介绍了一本关于日本帝国时期性别与法律的合集，旨在将日本的经验添加到全球对性别关系改变和现代法律影响的讨论中。</w:t></w:r></w:p><w:p><w:pPr><w:jc w:val="both"/></w:pPr><w:r><w:rPr/><w:t xml:space="preserve">2. 合集分为三个部分，涵盖了从1870年代到1950年代的不同主题，包括卖淫、犯罪、惩罚、殖民地法律和家庭问题等。</w:t></w:r></w:p><w:p><w:pPr><w:jc w:val="both"/></w:pPr><w:r><w:rPr/><w:t xml:space="preserve">3. 合集中的研究揭示了国家与个人、日本与西方以及殖民者与被殖民者之间关系的复杂性和微妙性，并探讨了如何通过法律来加强父权制结构和推进所有女性“适当”的性别角色。</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由于本文只是对一本书的简短介绍，因此很难进行详细的批判性分析。然而，可以注意到该书的主要目标是将日本的经验添加到全球关于性别与法律的讨论中。虽然这是一个重要的目标，但读者需要注意到可能存在作者或编辑的偏见和片面报道。例如，该书可能没有考虑到某些文化或历史背景下不同性别角色和权利的复杂性。此外，该书是否平等地呈现了被殖民者和殖民者之间的关系也值得探讨。最后，读者需要注意到该书是否意识到可能存在风险，并且是否提供了足够的证据来支持其主张。</w:t></w:r></w:p><w:p><w:pPr><w:pStyle w:val="Heading1"/></w:pPr><w:bookmarkStart w:id="5" w:name="_Toc5"/><w:r><w:t>Topics for further research:</w:t></w:r><w:bookmarkEnd w:id="5"/></w:p><w:p><w:pPr><w:spacing w:after="0"/><w:numPr><w:ilvl w:val="0"/><w:numId w:val="2"/></w:numPr></w:pPr><w:r><w:rPr/><w:t xml:space="preserve">Cultural and historical context of gender roles and rights
</w:t></w:r></w:p><w:p><w:pPr><w:spacing w:after="0"/><w:numPr><w:ilvl w:val="0"/><w:numId w:val="2"/></w:numPr></w:pPr><w:r><w:rPr/><w:t xml:space="preserve">Colonial and postcolonial power dynamics
</w:t></w:r></w:p><w:p><w:pPr><w:spacing w:after="0"/><w:numPr><w:ilvl w:val="0"/><w:numId w:val="2"/></w:numPr></w:pPr><w:r><w:rPr/><w:t xml:space="preserve">Potential biases and one-sided reporting
</w:t></w:r></w:p><w:p><w:pPr><w:spacing w:after="0"/><w:numPr><w:ilvl w:val="0"/><w:numId w:val="2"/></w:numPr></w:pPr><w:r><w:rPr/><w:t xml:space="preserve">Awareness of potential risks
</w:t></w:r></w:p><w:p><w:pPr><w:spacing w:after="0"/><w:numPr><w:ilvl w:val="0"/><w:numId w:val="2"/></w:numPr></w:pPr><w:r><w:rPr/><w:t xml:space="preserve">Sufficient evidence to support claims
</w:t></w:r></w:p><w:p><w:pPr><w:numPr><w:ilvl w:val="0"/><w:numId w:val="2"/></w:numPr></w:pPr><w:r><w:rPr/><w:t xml:space="preserve">Global perspectives on gender and law</w:t></w:r></w:p><w:p><w:pPr><w:pStyle w:val="Heading1"/></w:pPr><w:bookmarkStart w:id="6" w:name="_Toc6"/><w:r><w:t>Report location:</w:t></w:r><w:bookmarkEnd w:id="6"/></w:p><w:p><w:hyperlink r:id="rId8" w:history="1"><w:r><w:rPr><w:color w:val="2980b9"/><w:u w:val="single"/></w:rPr><w:t xml:space="preserve">https://www.fullpicture.app/item/25a79a557aff591e72748003e3ca362c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FE7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gale.com/ps/i.do?p=AONE&amp;u=googlescholar&amp;id=GALE%7CA456480588&amp;v=2.1&amp;it=r&amp;sid=googleScholar&amp;asid=06868854" TargetMode="External"/><Relationship Id="rId8" Type="http://schemas.openxmlformats.org/officeDocument/2006/relationships/hyperlink" Target="https://www.fullpicture.app/item/25a79a557aff591e72748003e3ca36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2024-01-12T06:19:49+01:00</dcterms:created>
  <dcterms:modified xsi:type="dcterms:W3CDTF">2024-01-12T06:19:49+01:00</dcterms:modified>
</cp:coreProperties>
</file>

<file path=docProps/custom.xml><?xml version="1.0" encoding="utf-8"?>
<Properties xmlns="http://schemas.openxmlformats.org/officeDocument/2006/custom-properties" xmlns:vt="http://schemas.openxmlformats.org/officeDocument/2006/docPropsVTypes"/>
</file>