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Toward the Association Between EFL/ESL Teachers' Work Engagement and Their Students' Academic Engagement</w:t>
      </w:r>
      <w:br/>
      <w:hyperlink r:id="rId7" w:history="1">
        <w:r>
          <w:rPr>
            <w:color w:val="2980b9"/>
            <w:u w:val="single"/>
          </w:rPr>
          <w:t xml:space="preserve">https://www.frontiersin.org/articles/10.3389/fpsyg.2021.739827/full</w:t>
        </w:r>
      </w:hyperlink>
    </w:p>
    <w:p>
      <w:pPr>
        <w:pStyle w:val="Heading1"/>
      </w:pPr>
      <w:bookmarkStart w:id="2" w:name="_Toc2"/>
      <w:r>
        <w:t>Article summary:</w:t>
      </w:r>
      <w:bookmarkEnd w:id="2"/>
    </w:p>
    <w:p>
      <w:pPr>
        <w:jc w:val="both"/>
      </w:pPr>
      <w:r>
        <w:rPr/>
        <w:t xml:space="preserve">1. Students' academic engagement is crucial for their success in language learning, and it refers to their active participation and involvement in learning tasks.</w:t>
      </w:r>
    </w:p>
    <w:p>
      <w:pPr>
        <w:jc w:val="both"/>
      </w:pPr>
      <w:r>
        <w:rPr/>
        <w:t xml:space="preserve">2. Teacher work engagement, characterized by vigor, dedication, and absorption, can positively impact students' academic engagement by creating a stimulating learning environment and inspiring students to participate actively.</w:t>
      </w:r>
    </w:p>
    <w:p>
      <w:pPr>
        <w:jc w:val="both"/>
      </w:pPr>
      <w:r>
        <w:rPr/>
        <w:t xml:space="preserve">3. There is a limited number of studies exploring the relationship between teacher work engagement and students' academic engagement, highlighting the need for further research in this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"Toward the Association Between EFL/ESL Teachers' Work Engagement and Their Students' Academic Engagement" provides an overview of the relationship between teachers' work engagement and students' academic engagement in the context of English as a Foreign Language (EFL) and English as a Second Language (ESL) education. While the article presents some valuable information, there are several areas where critical analysis is warranted.</w:t>
      </w:r>
    </w:p>
    <w:p>
      <w:pPr>
        <w:jc w:val="both"/>
      </w:pPr>
      <w:r>
        <w:rPr/>
        <w:t xml:space="preserve"/>
      </w:r>
    </w:p>
    <w:p>
      <w:pPr>
        <w:jc w:val="both"/>
      </w:pPr>
      <w:r>
        <w:rPr/>
        <w:t xml:space="preserve">One potential bias in the article is its focus on positive variables such as work engagement and academic engagement, while neglecting to discuss potential negative factors that may impact student outcomes. By only highlighting positive aspects, the article may present an overly optimistic view of the relationship between teachers' work engagement and students' academic engagement. It would be important to consider potential negative factors such as teacher burnout or student disengagement that could also influence academic outcomes.</w:t>
      </w:r>
    </w:p>
    <w:p>
      <w:pPr>
        <w:jc w:val="both"/>
      </w:pPr>
      <w:r>
        <w:rPr/>
        <w:t xml:space="preserve"/>
      </w:r>
    </w:p>
    <w:p>
      <w:pPr>
        <w:jc w:val="both"/>
      </w:pPr>
      <w:r>
        <w:rPr/>
        <w:t xml:space="preserve">Additionally, the article relies heavily on self-reported measures of work engagement and academic engagement, which may introduce biases in the data. Self-report measures are subjective and can be influenced by social desirability bias or other factors that may affect participants' responses. It would be beneficial to include objective measures or observations of teacher and student behaviors to provide a more comprehensive understanding of their engagement levels.</w:t>
      </w:r>
    </w:p>
    <w:p>
      <w:pPr>
        <w:jc w:val="both"/>
      </w:pPr>
      <w:r>
        <w:rPr/>
        <w:t xml:space="preserve"/>
      </w:r>
    </w:p>
    <w:p>
      <w:pPr>
        <w:jc w:val="both"/>
      </w:pPr>
      <w:r>
        <w:rPr/>
        <w:t xml:space="preserve">The article also lacks a discussion of potential confounding variables that may influence the relationship between teachers' work engagement and students' academic engagement. Factors such as classroom management strategies, teaching methods, or student characteristics could potentially mediate or moderate this relationship. Without considering these variables, it is difficult to draw firm conclusions about the causal link between teacher work engagement and student academic engagement.</w:t>
      </w:r>
    </w:p>
    <w:p>
      <w:pPr>
        <w:jc w:val="both"/>
      </w:pPr>
      <w:r>
        <w:rPr/>
        <w:t xml:space="preserve"/>
      </w:r>
    </w:p>
    <w:p>
      <w:pPr>
        <w:jc w:val="both"/>
      </w:pPr>
      <w:r>
        <w:rPr/>
        <w:t xml:space="preserve">Furthermore, the article does not adequately address potential limitations or risks associated with high levels of teacher work engagement. While it is suggested that engaged teachers can create a positive learning environment, there may be instances where excessive work engagement leads to increased stress or neglect of personal well-being. It would be important to acknowledge these risks and discuss strategies for maintaining a healthy work-life balance.</w:t>
      </w:r>
    </w:p>
    <w:p>
      <w:pPr>
        <w:jc w:val="both"/>
      </w:pPr>
      <w:r>
        <w:rPr/>
        <w:t xml:space="preserve"/>
      </w:r>
    </w:p>
    <w:p>
      <w:pPr>
        <w:jc w:val="both"/>
      </w:pPr>
      <w:r>
        <w:rPr/>
        <w:t xml:space="preserve">The article also lacks a balanced presentation of alternative perspectives or counterarguments. It primarily focuses on the positive aspects of teacher work engagement and its impact on student outcomes, without considering potential criticisms or limitations of this perspective. Including a discussion of alternative viewpoints would provide a more comprehensive analysis of the topic.</w:t>
      </w:r>
    </w:p>
    <w:p>
      <w:pPr>
        <w:jc w:val="both"/>
      </w:pPr>
      <w:r>
        <w:rPr/>
        <w:t xml:space="preserve"/>
      </w:r>
    </w:p>
    <w:p>
      <w:pPr>
        <w:jc w:val="both"/>
      </w:pPr>
      <w:r>
        <w:rPr/>
        <w:t xml:space="preserve">Overall, while the article provides some valuable insights into the relationship between teachers' work engagement and students' academic engagement, there are several areas where critical analysis is warranted. By addressing potential biases, considering alternative perspectives, and acknowledging limitations, future research can provide a more nuanced understanding of this complex relationship.</w:t>
      </w:r>
    </w:p>
    <w:p>
      <w:pPr>
        <w:pStyle w:val="Heading1"/>
      </w:pPr>
      <w:bookmarkStart w:id="5" w:name="_Toc5"/>
      <w:r>
        <w:t>Topics for further research:</w:t>
      </w:r>
      <w:bookmarkEnd w:id="5"/>
    </w:p>
    <w:p>
      <w:pPr>
        <w:spacing w:after="0"/>
        <w:numPr>
          <w:ilvl w:val="0"/>
          <w:numId w:val="2"/>
        </w:numPr>
      </w:pPr>
      <w:r>
        <w:rPr/>
        <w:t xml:space="preserve">Negative factors impacting student outcomes in EFL/ESL education
</w:t>
      </w:r>
    </w:p>
    <w:p>
      <w:pPr>
        <w:spacing w:after="0"/>
        <w:numPr>
          <w:ilvl w:val="0"/>
          <w:numId w:val="2"/>
        </w:numPr>
      </w:pPr>
      <w:r>
        <w:rPr/>
        <w:t xml:space="preserve">Objective measures of teacher and student engagement in EFL/ESL classrooms
</w:t>
      </w:r>
    </w:p>
    <w:p>
      <w:pPr>
        <w:spacing w:after="0"/>
        <w:numPr>
          <w:ilvl w:val="0"/>
          <w:numId w:val="2"/>
        </w:numPr>
      </w:pPr>
      <w:r>
        <w:rPr/>
        <w:t xml:space="preserve">Confounding variables in the relationship between teacher work engagement and student academic engagement
</w:t>
      </w:r>
    </w:p>
    <w:p>
      <w:pPr>
        <w:spacing w:after="0"/>
        <w:numPr>
          <w:ilvl w:val="0"/>
          <w:numId w:val="2"/>
        </w:numPr>
      </w:pPr>
      <w:r>
        <w:rPr/>
        <w:t xml:space="preserve">Risks and limitations of high levels of teacher work engagement in EFL/ESL education
</w:t>
      </w:r>
    </w:p>
    <w:p>
      <w:pPr>
        <w:spacing w:after="0"/>
        <w:numPr>
          <w:ilvl w:val="0"/>
          <w:numId w:val="2"/>
        </w:numPr>
      </w:pPr>
      <w:r>
        <w:rPr/>
        <w:t xml:space="preserve">Criticisms and limitations of the positive perspective on teacher work engagement in student outcomes
</w:t>
      </w:r>
    </w:p>
    <w:p>
      <w:pPr>
        <w:numPr>
          <w:ilvl w:val="0"/>
          <w:numId w:val="2"/>
        </w:numPr>
      </w:pPr>
      <w:r>
        <w:rPr/>
        <w:t xml:space="preserve">Strategies for maintaining a healthy work-life balance in EFL/ESL teaching.</w:t>
      </w:r>
    </w:p>
    <w:p>
      <w:pPr>
        <w:pStyle w:val="Heading1"/>
      </w:pPr>
      <w:bookmarkStart w:id="6" w:name="_Toc6"/>
      <w:r>
        <w:t>Report location:</w:t>
      </w:r>
      <w:bookmarkEnd w:id="6"/>
    </w:p>
    <w:p>
      <w:hyperlink r:id="rId8" w:history="1">
        <w:r>
          <w:rPr>
            <w:color w:val="2980b9"/>
            <w:u w:val="single"/>
          </w:rPr>
          <w:t xml:space="preserve">https://www.fullpicture.app/item/2587d2311a8b1e444df5683083cf4cf8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52C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739827/full" TargetMode="External"/><Relationship Id="rId8" Type="http://schemas.openxmlformats.org/officeDocument/2006/relationships/hyperlink" Target="https://www.fullpicture.app/item/2587d2311a8b1e444df5683083cf4c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2023-07-16T03:04:47+02:00</dcterms:created>
  <dcterms:modified xsi:type="dcterms:W3CDTF">2023-07-16T03:04:47+02:00</dcterms:modified>
</cp:coreProperties>
</file>

<file path=docProps/custom.xml><?xml version="1.0" encoding="utf-8"?>
<Properties xmlns="http://schemas.openxmlformats.org/officeDocument/2006/custom-properties" xmlns:vt="http://schemas.openxmlformats.org/officeDocument/2006/docPropsVTypes"/>
</file>