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Risks and opportunities - Deutsche Telekom Annual Report 2021</w:t>
      </w:r>
      <w:br/>
      <w:hyperlink r:id="rId7" w:history="1">
        <w:r>
          <w:rPr>
            <w:color w:val="2980b9"/>
            <w:u w:val="single"/>
          </w:rPr>
          <w:t xml:space="preserve">https://report.telekom.com/annual-report-2021/management-report/risk-and-opportunity-management/risks-and-opportunities.html</w:t>
        </w:r>
      </w:hyperlink>
    </w:p>
    <w:p>
      <w:pPr>
        <w:pStyle w:val="Heading1"/>
      </w:pPr>
      <w:bookmarkStart w:id="2" w:name="_Toc2"/>
      <w:r>
        <w:t>Article summary:</w:t>
      </w:r>
      <w:bookmarkEnd w:id="2"/>
    </w:p>
    <w:p>
      <w:pPr>
        <w:jc w:val="both"/>
      </w:pPr>
      <w:r>
        <w:rPr/>
        <w:t xml:space="preserve">1. Deutsche Telekom faces risks from economic downturns, exchange rate fluctuations, and supply chain disruptions.</w:t>
      </w:r>
    </w:p>
    <w:p>
      <w:pPr>
        <w:jc w:val="both"/>
      </w:pPr>
      <w:r>
        <w:rPr/>
        <w:t xml:space="preserve">2. The telecommunications industry is highly competitive, with pressure on prices for voice and data services in both fixed and mobile networks.</w:t>
      </w:r>
    </w:p>
    <w:p>
      <w:pPr>
        <w:jc w:val="both"/>
      </w:pPr>
      <w:r>
        <w:rPr/>
        <w:t xml:space="preserve">3. Opportunities arise from innovation cycles, the rollout of 5G technology, and partnerships to increase revenue and customer loyalty.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risks and opportunities faced by Deutsche Telekom in the current macroeconomic and market environment. However, there are some potential biases and missing points of consideration that need to be addressed.</w:t>
      </w:r>
    </w:p>
    <w:p>
      <w:pPr>
        <w:jc w:val="both"/>
      </w:pPr>
      <w:r>
        <w:rPr/>
        <w:t xml:space="preserve"/>
      </w:r>
    </w:p>
    <w:p>
      <w:pPr>
        <w:jc w:val="both"/>
      </w:pPr>
      <w:r>
        <w:rPr/>
        <w:t xml:space="preserve">One-sided reporting is evident in the section on risks from the market environment, where the focus is primarily on price pressure and competition. While these are undoubtedly significant challenges for Deutsche Telekom, there is no mention of other risks such as cybersecurity threats or regulatory changes that could impact the company's operations.</w:t>
      </w:r>
    </w:p>
    <w:p>
      <w:pPr>
        <w:jc w:val="both"/>
      </w:pPr>
      <w:r>
        <w:rPr/>
        <w:t xml:space="preserve"/>
      </w:r>
    </w:p>
    <w:p>
      <w:pPr>
        <w:jc w:val="both"/>
      </w:pPr>
      <w:r>
        <w:rPr/>
        <w:t xml:space="preserve">There are also unsupported claims, such as the statement that "the coronavirus pandemic is expected to have only a limited impact on Deutsche Telekom’s business." While it may be true that Deutsche Telekom has been relatively resilient during the pandemic, this claim overlooks the potential for future disruptions or changes in consumer behavior.</w:t>
      </w:r>
    </w:p>
    <w:p>
      <w:pPr>
        <w:jc w:val="both"/>
      </w:pPr>
      <w:r>
        <w:rPr/>
        <w:t xml:space="preserve"/>
      </w:r>
    </w:p>
    <w:p>
      <w:pPr>
        <w:jc w:val="both"/>
      </w:pPr>
      <w:r>
        <w:rPr/>
        <w:t xml:space="preserve">Additionally, there is promotional content in the section on opportunities from the market environment, where Deutsche Telekom highlights its innovation and technology activities. While these initiatives may indeed offer opportunities for growth and differentiation, it would be helpful to provide more concrete examples of how they will benefit customers or drive revenue.</w:t>
      </w:r>
    </w:p>
    <w:p>
      <w:pPr>
        <w:jc w:val="both"/>
      </w:pPr>
      <w:r>
        <w:rPr/>
        <w:t xml:space="preserve"/>
      </w:r>
    </w:p>
    <w:p>
      <w:pPr>
        <w:jc w:val="both"/>
      </w:pPr>
      <w:r>
        <w:rPr/>
        <w:t xml:space="preserve">Overall, while the article does note some potential risks facing Deutsche Telekom, it could benefit from a more balanced perspective that considers both positive and negative outcomes. Additionally, providing more evidence to support claims and addressing potential biases would strengthen the credibility of the analysis.</w:t>
      </w:r>
    </w:p>
    <w:p>
      <w:pPr>
        <w:pStyle w:val="Heading1"/>
      </w:pPr>
      <w:bookmarkStart w:id="5" w:name="_Toc5"/>
      <w:r>
        <w:t>Topics for further research:</w:t>
      </w:r>
      <w:bookmarkEnd w:id="5"/>
    </w:p>
    <w:p>
      <w:pPr>
        <w:spacing w:after="0"/>
        <w:numPr>
          <w:ilvl w:val="0"/>
          <w:numId w:val="2"/>
        </w:numPr>
      </w:pPr>
      <w:r>
        <w:rPr/>
        <w:t xml:space="preserve">Deutsche Telekom cybersecurity threats
</w:t>
      </w:r>
    </w:p>
    <w:p>
      <w:pPr>
        <w:spacing w:after="0"/>
        <w:numPr>
          <w:ilvl w:val="0"/>
          <w:numId w:val="2"/>
        </w:numPr>
      </w:pPr>
      <w:r>
        <w:rPr/>
        <w:t xml:space="preserve">Regulatory changes impacting Deutsche Telekom
</w:t>
      </w:r>
    </w:p>
    <w:p>
      <w:pPr>
        <w:spacing w:after="0"/>
        <w:numPr>
          <w:ilvl w:val="0"/>
          <w:numId w:val="2"/>
        </w:numPr>
      </w:pPr>
      <w:r>
        <w:rPr/>
        <w:t xml:space="preserve">Impact of coronavirus on telecommunications industry
</w:t>
      </w:r>
    </w:p>
    <w:p>
      <w:pPr>
        <w:spacing w:after="0"/>
        <w:numPr>
          <w:ilvl w:val="0"/>
          <w:numId w:val="2"/>
        </w:numPr>
      </w:pPr>
      <w:r>
        <w:rPr/>
        <w:t xml:space="preserve">Disruptions to telecommunications industry
</w:t>
      </w:r>
    </w:p>
    <w:p>
      <w:pPr>
        <w:spacing w:after="0"/>
        <w:numPr>
          <w:ilvl w:val="0"/>
          <w:numId w:val="2"/>
        </w:numPr>
      </w:pPr>
      <w:r>
        <w:rPr/>
        <w:t xml:space="preserve">Customer benefits of Deutsche Telekom innovation and technology initiatives
</w:t>
      </w:r>
    </w:p>
    <w:p>
      <w:pPr>
        <w:numPr>
          <w:ilvl w:val="0"/>
          <w:numId w:val="2"/>
        </w:numPr>
      </w:pPr>
      <w:r>
        <w:rPr/>
        <w:t xml:space="preserve">Deutsche Telekom revenue growth opportunities</w:t>
      </w:r>
    </w:p>
    <w:p>
      <w:pPr>
        <w:pStyle w:val="Heading1"/>
      </w:pPr>
      <w:bookmarkStart w:id="6" w:name="_Toc6"/>
      <w:r>
        <w:t>Report location:</w:t>
      </w:r>
      <w:bookmarkEnd w:id="6"/>
    </w:p>
    <w:p>
      <w:hyperlink r:id="rId8" w:history="1">
        <w:r>
          <w:rPr>
            <w:color w:val="2980b9"/>
            <w:u w:val="single"/>
          </w:rPr>
          <w:t xml:space="preserve">https://www.fullpicture.app/item/257eb166d5a642a1be0996b01a209a95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000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port.telekom.com/annual-report-2021/management-report/risk-and-opportunity-management/risks-and-opportunities.html" TargetMode="External"/><Relationship Id="rId8" Type="http://schemas.openxmlformats.org/officeDocument/2006/relationships/hyperlink" Target="https://www.fullpicture.app/item/257eb166d5a642a1be0996b01a209a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2023-12-22T21:06:59+01:00</dcterms:created>
  <dcterms:modified xsi:type="dcterms:W3CDTF">2023-12-22T21:06:59+01:00</dcterms:modified>
</cp:coreProperties>
</file>

<file path=docProps/custom.xml><?xml version="1.0" encoding="utf-8"?>
<Properties xmlns="http://schemas.openxmlformats.org/officeDocument/2006/custom-properties" xmlns:vt="http://schemas.openxmlformats.org/officeDocument/2006/docPropsVTypes"/>
</file>