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Liberal Education vs. Liberal-Arts Education by Ken Daniszewski | NAS</w:t>
      </w:r>
      <w:br/>
      <w:hyperlink r:id="rId7" w:history="1">
        <w:r>
          <w:rPr>
            <w:color w:val="2980b9"/>
            <w:u w:val="single"/>
          </w:rPr>
          <w:t xml:space="preserve">https://www.nas.org/blogs/article/liberal_education_vs_liberal-arts_education</w:t>
        </w:r>
      </w:hyperlink>
    </w:p>
    <w:p>
      <w:pPr>
        <w:pStyle w:val="Heading1"/>
      </w:pPr>
      <w:bookmarkStart w:id="2" w:name="_Toc2"/>
      <w:r>
        <w:t>Article summary:</w:t>
      </w:r>
      <w:bookmarkEnd w:id="2"/>
    </w:p>
    <w:p>
      <w:pPr>
        <w:jc w:val="both"/>
      </w:pPr>
      <w:r>
        <w:rPr/>
        <w:t xml:space="preserve">1. 文章指出当前的自由教育运动存在一些缺陷，其中一个缺陷是过分强调“批判性思维”等过程，而忽视了传统自由艺术课程中丰富的内容。</w:t>
      </w:r>
    </w:p>
    <w:p>
      <w:pPr>
        <w:jc w:val="both"/>
      </w:pPr>
      <w:r>
        <w:rPr/>
        <w:t xml:space="preserve">2. 文章认为，对于那些相信成功的商业和专业领域需要学生具备广泛历史和当代知识、深入反思并进行批判性评估、以及能够口头和书面表达清晰、有力和复杂观点的人来说，狭窄职业教育的发展令人不安。</w:t>
      </w:r>
    </w:p>
    <w:p>
      <w:pPr>
        <w:jc w:val="both"/>
      </w:pPr>
      <w:r>
        <w:rPr/>
        <w:t xml:space="preserve">3. 文章质疑自由教育组成部分所提供的零星知识是否足以平衡狭窄专业，并认为这种主张既不真诚也危险。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对当前的自由教育运动提出了一些批评，但在分析中存在一些潜在的偏见和不完整的报道。首先，文章声称自由教育运动基于几个错误观念，如狭隘地强调“批判性思维”可以取代传统自由艺术课程中丰富的内容。然而，文章没有提供足够的证据来支持这一观点，并未探索可能存在的其他因素。</w:t>
      </w:r>
    </w:p>
    <w:p>
      <w:pPr>
        <w:jc w:val="both"/>
      </w:pPr>
      <w:r>
        <w:rPr/>
        <w:t xml:space="preserve"/>
      </w:r>
    </w:p>
    <w:p>
      <w:pPr>
        <w:jc w:val="both"/>
      </w:pPr>
      <w:r>
        <w:rPr/>
        <w:t xml:space="preserve">其次，文章引用了Maurice O'Sullivan的观点来支持自己的论点，但并未提及O'Sullivan是谁以及他是否具备相关专业背景或研究经验。这种片面报道可能导致读者对O'Sullivan观点的可信度产生质疑。</w:t>
      </w:r>
    </w:p>
    <w:p>
      <w:pPr>
        <w:jc w:val="both"/>
      </w:pPr>
      <w:r>
        <w:rPr/>
        <w:t xml:space="preserve"/>
      </w:r>
    </w:p>
    <w:p>
      <w:pPr>
        <w:jc w:val="both"/>
      </w:pPr>
      <w:r>
        <w:rPr/>
        <w:t xml:space="preserve">此外，文章还指出自由教育运动过于关注职业教育而忽视了广泛知识和批判性思维等方面的重要性。然而，文章没有提供任何数据或实例来支持这一主张，并未考虑到现代社会对职业技能和专业知识需求日益增长的现实情况。</w:t>
      </w:r>
    </w:p>
    <w:p>
      <w:pPr>
        <w:jc w:val="both"/>
      </w:pPr>
      <w:r>
        <w:rPr/>
        <w:t xml:space="preserve"/>
      </w:r>
    </w:p>
    <w:p>
      <w:pPr>
        <w:jc w:val="both"/>
      </w:pPr>
      <w:r>
        <w:rPr/>
        <w:t xml:space="preserve">另外，文章还引用了一个与公共卫生教育有关的杂志问题作为展示自由学习潜力的例子。然而，这个例子并没有直接与自由教育运动相关，文章未能提供更具说服力的证据来支持其观点。</w:t>
      </w:r>
    </w:p>
    <w:p>
      <w:pPr>
        <w:jc w:val="both"/>
      </w:pPr>
      <w:r>
        <w:rPr/>
        <w:t xml:space="preserve"/>
      </w:r>
    </w:p>
    <w:p>
      <w:pPr>
        <w:jc w:val="both"/>
      </w:pPr>
      <w:r>
        <w:rPr/>
        <w:t xml:space="preserve">最后，文章没有平等地呈现双方观点，并且没有探索可能存在的反驳观点。这种宣传性的报道可能导致读者对自由教育运动的理解产生偏差，并忽视了可能存在的风险和挑战。</w:t>
      </w:r>
    </w:p>
    <w:p>
      <w:pPr>
        <w:jc w:val="both"/>
      </w:pPr>
      <w:r>
        <w:rPr/>
        <w:t xml:space="preserve"/>
      </w:r>
    </w:p>
    <w:p>
      <w:pPr>
        <w:jc w:val="both"/>
      </w:pPr>
      <w:r>
        <w:rPr/>
        <w:t xml:space="preserve">综上所述，这篇文章在对当前自由教育运动进行批判时存在一些潜在的偏见和不完整的报道。读者应该保持怀疑态度，并寻求更全面和客观的信息来评估自由教育运动的价值和局限性。</w:t>
      </w:r>
    </w:p>
    <w:p>
      <w:pPr>
        <w:pStyle w:val="Heading1"/>
      </w:pPr>
      <w:bookmarkStart w:id="5" w:name="_Toc5"/>
      <w:r>
        <w:t>Topics for further research:</w:t>
      </w:r>
      <w:bookmarkEnd w:id="5"/>
    </w:p>
    <w:p>
      <w:pPr>
        <w:spacing w:after="0"/>
        <w:numPr>
          <w:ilvl w:val="0"/>
          <w:numId w:val="2"/>
        </w:numPr>
      </w:pPr>
      <w:r>
        <w:rPr/>
        <w:t xml:space="preserve">自由教育运动的核心理念和目标
</w:t>
      </w:r>
    </w:p>
    <w:p>
      <w:pPr>
        <w:spacing w:after="0"/>
        <w:numPr>
          <w:ilvl w:val="0"/>
          <w:numId w:val="2"/>
        </w:numPr>
      </w:pPr>
      <w:r>
        <w:rPr/>
        <w:t xml:space="preserve">自由教育运动的实施方式和方法
</w:t>
      </w:r>
    </w:p>
    <w:p>
      <w:pPr>
        <w:spacing w:after="0"/>
        <w:numPr>
          <w:ilvl w:val="0"/>
          <w:numId w:val="2"/>
        </w:numPr>
      </w:pPr>
      <w:r>
        <w:rPr/>
        <w:t xml:space="preserve">自由教育运动的影响和成果
</w:t>
      </w:r>
    </w:p>
    <w:p>
      <w:pPr>
        <w:spacing w:after="0"/>
        <w:numPr>
          <w:ilvl w:val="0"/>
          <w:numId w:val="2"/>
        </w:numPr>
      </w:pPr>
      <w:r>
        <w:rPr/>
        <w:t xml:space="preserve">自由教育运动的局限性和挑战
</w:t>
      </w:r>
    </w:p>
    <w:p>
      <w:pPr>
        <w:spacing w:after="0"/>
        <w:numPr>
          <w:ilvl w:val="0"/>
          <w:numId w:val="2"/>
        </w:numPr>
      </w:pPr>
      <w:r>
        <w:rPr/>
        <w:t xml:space="preserve">自由教育运动与传统教育模式的比较
</w:t>
      </w:r>
    </w:p>
    <w:p>
      <w:pPr>
        <w:numPr>
          <w:ilvl w:val="0"/>
          <w:numId w:val="2"/>
        </w:numPr>
      </w:pPr>
      <w:r>
        <w:rPr/>
        <w:t xml:space="preserve">自由教育运动在不同国家和文化中的应用和发展情况</w:t>
      </w:r>
    </w:p>
    <w:p>
      <w:pPr>
        <w:pStyle w:val="Heading1"/>
      </w:pPr>
      <w:bookmarkStart w:id="6" w:name="_Toc6"/>
      <w:r>
        <w:t>Report location:</w:t>
      </w:r>
      <w:bookmarkEnd w:id="6"/>
    </w:p>
    <w:p>
      <w:hyperlink r:id="rId8" w:history="1">
        <w:r>
          <w:rPr>
            <w:color w:val="2980b9"/>
            <w:u w:val="single"/>
          </w:rPr>
          <w:t xml:space="preserve">https://www.fullpicture.app/item/25787e64f3b7c670c13e7955e5449e43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F92D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s.org/blogs/article/liberal_education_vs_liberal-arts_education" TargetMode="External"/><Relationship Id="rId8" Type="http://schemas.openxmlformats.org/officeDocument/2006/relationships/hyperlink" Target="https://www.fullpicture.app/item/25787e64f3b7c670c13e7955e5449e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2024-01-03T02:18:32+01:00</dcterms:created>
  <dcterms:modified xsi:type="dcterms:W3CDTF">2024-01-03T02:18:32+01:00</dcterms:modified>
</cp:coreProperties>
</file>

<file path=docProps/custom.xml><?xml version="1.0" encoding="utf-8"?>
<Properties xmlns="http://schemas.openxmlformats.org/officeDocument/2006/custom-properties" xmlns:vt="http://schemas.openxmlformats.org/officeDocument/2006/docPropsVTypes"/>
</file>