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ReDCIM: Reconfigurable Digital Computing- In -Memory Processor With Unified FP/INT Pipeline for Cloud AI Acceleration | IEEE Journals &amp; Magazine | IEEE Xplore</w:t>
      </w:r>
      <w:br/>
      <w:hyperlink r:id="rId7" w:history="1">
        <w:r>
          <w:rPr>
            <w:color w:val="2980b9"/>
            <w:u w:val="single"/>
          </w:rPr>
          <w:t xml:space="preserve">https://ieeexplore.ieee.org/document/9968289</w:t>
        </w:r>
      </w:hyperlink>
    </w:p>
    <w:p>
      <w:pPr>
        <w:pStyle w:val="Heading1"/>
      </w:pPr>
      <w:bookmarkStart w:id="2" w:name="_Toc2"/>
      <w:r>
        <w:t>Article summary:</w:t>
      </w:r>
      <w:bookmarkEnd w:id="2"/>
    </w:p>
    <w:p>
      <w:pPr>
        <w:jc w:val="both"/>
      </w:pPr>
      <w:r>
        <w:rPr/>
        <w:t xml:space="preserve">1. 云端人工智能加速引起了广泛关注，大型模型在深度学习中变得流行。云端人工智能需要高效的推理、高准确性的推理和训练，需要灵活的浮点（FP）/整数（INT）乘积累加（MAC）支持。</w:t>
      </w:r>
    </w:p>
    <w:p>
      <w:pPr>
        <w:jc w:val="both"/>
      </w:pPr>
      <w:r>
        <w:rPr/>
        <w:t xml:space="preserve">2. 传统数字人工智能处理器通常受到神经网络（NN）模型规模和计算量增加的影响，存在MAC单元和内存之间频繁数据移动的问题。计算-内存（CIM）通过将MAC集成到内存中来消除瓶颈，被证明是一种节能的NN加速架构。</w:t>
      </w:r>
    </w:p>
    <w:p>
      <w:pPr>
        <w:jc w:val="both"/>
      </w:pPr>
      <w:r>
        <w:rPr/>
        <w:t xml:space="preserve">3. 提出了一种创新架构可重配置数字CIM（ReDCIM），满足云端人工智能对高效率、高准确性和高灵活性的需求。ReDCIM实现了统一的FP/INT管线架构，并通过位运算在内存中实现Booth乘法来提高计算效率。Fabricated ReDCIM芯片在BF16下达到了29.2 TFLOPS/W的能效，INT8下达到了36.5 TOPS/W。</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这篇文章介绍了一种名为ReDCIM的可重构数字计算内存处理器，旨在满足云端人工智能加速的需求。然而，在对文章进行批判性分析时，我们可以注意到一些潜在的偏见和局限性。</w:t>
      </w:r>
    </w:p>
    <w:p>
      <w:pPr>
        <w:jc w:val="both"/>
      </w:pPr>
      <w:r>
        <w:rPr/>
        <w:t xml:space="preserve"/>
      </w:r>
    </w:p>
    <w:p>
      <w:pPr>
        <w:jc w:val="both"/>
      </w:pPr>
      <w:r>
        <w:rPr/>
        <w:t xml:space="preserve">首先，文章似乎过分强调了ReDCIM处理器的优势，而没有充分探讨其可能存在的缺点或风险。虽然提到了与传统数字人工智能处理器相比的优势，但并未深入讨论可能导致ReDCIM不适用于某些场景的因素。</w:t>
      </w:r>
    </w:p>
    <w:p>
      <w:pPr>
        <w:jc w:val="both"/>
      </w:pPr>
      <w:r>
        <w:rPr/>
        <w:t xml:space="preserve"/>
      </w:r>
    </w:p>
    <w:p>
      <w:pPr>
        <w:jc w:val="both"/>
      </w:pPr>
      <w:r>
        <w:rPr/>
        <w:t xml:space="preserve">其次，文章可能存在片面报道的问题。虽然提到了云端人工智能加速需要高效、准确和灵活支持浮点和整数运算等要求，但并未对其他可能影响云端AI加速效果的因素进行全面考虑。例如，对于大规模NN模型在云平台上运行可能带来的数据隐私和安全性问题，并未进行深入讨论。</w:t>
      </w:r>
    </w:p>
    <w:p>
      <w:pPr>
        <w:jc w:val="both"/>
      </w:pPr>
      <w:r>
        <w:rPr/>
        <w:t xml:space="preserve"/>
      </w:r>
    </w:p>
    <w:p>
      <w:pPr>
        <w:jc w:val="both"/>
      </w:pPr>
      <w:r>
        <w:rPr/>
        <w:t xml:space="preserve">此外，文章中提出了一些主张，如ReDCIM处理器具有高效、准确和灵活支持FP/INT操作等特点，但并未提供足够的证据或实验结果来支撑这些主张。缺乏实验证据可能使读者对该处理器的性能产生怀疑。</w:t>
      </w:r>
    </w:p>
    <w:p>
      <w:pPr>
        <w:jc w:val="both"/>
      </w:pPr>
      <w:r>
        <w:rPr/>
        <w:t xml:space="preserve"/>
      </w:r>
    </w:p>
    <w:p>
      <w:pPr>
        <w:jc w:val="both"/>
      </w:pPr>
      <w:r>
        <w:rPr/>
        <w:t xml:space="preserve">最后，在探讨ReDCIM处理器优势时，并未充分探索其他可能存在的替代方案或竞争产品。这种宣传性质可能导致读者对该处理器产生过度乐观或不客观的看法。</w:t>
      </w:r>
    </w:p>
    <w:p>
      <w:pPr>
        <w:jc w:val="both"/>
      </w:pPr>
      <w:r>
        <w:rPr/>
        <w:t xml:space="preserve"/>
      </w:r>
    </w:p>
    <w:p>
      <w:pPr>
        <w:jc w:val="both"/>
      </w:pPr>
      <w:r>
        <w:rPr/>
        <w:t xml:space="preserve">综上所述，尽管文章介绍了一种新颖且有潜力的处理器架构，但在批判性分析中仍需更多地考虑其潜在偏见、片面报道、无根据主张以及其他可能存在的局限性和风险。只有全面客观地评估其优劣势才能更好地指导读者理解该技术并作出决策。</w:t>
      </w:r>
    </w:p>
    <w:p>
      <w:pPr>
        <w:pStyle w:val="Heading1"/>
      </w:pPr>
      <w:bookmarkStart w:id="5" w:name="_Toc5"/>
      <w:r>
        <w:t>Topics for further research:</w:t>
      </w:r>
      <w:bookmarkEnd w:id="5"/>
    </w:p>
    <w:p>
      <w:pPr>
        <w:spacing w:after="0"/>
        <w:numPr>
          <w:ilvl w:val="0"/>
          <w:numId w:val="2"/>
        </w:numPr>
      </w:pPr>
      <w:r>
        <w:rPr/>
        <w:t xml:space="preserve">ReDCIM处理器的缺点和风险
</w:t>
      </w:r>
    </w:p>
    <w:p>
      <w:pPr>
        <w:spacing w:after="0"/>
        <w:numPr>
          <w:ilvl w:val="0"/>
          <w:numId w:val="2"/>
        </w:numPr>
      </w:pPr>
      <w:r>
        <w:rPr/>
        <w:t xml:space="preserve">其他可能影响云端AI加速效果的因素
</w:t>
      </w:r>
    </w:p>
    <w:p>
      <w:pPr>
        <w:spacing w:after="0"/>
        <w:numPr>
          <w:ilvl w:val="0"/>
          <w:numId w:val="2"/>
        </w:numPr>
      </w:pPr>
      <w:r>
        <w:rPr/>
        <w:t xml:space="preserve">缺乏实验证据支撑的主张
</w:t>
      </w:r>
    </w:p>
    <w:p>
      <w:pPr>
        <w:spacing w:after="0"/>
        <w:numPr>
          <w:ilvl w:val="0"/>
          <w:numId w:val="2"/>
        </w:numPr>
      </w:pPr>
      <w:r>
        <w:rPr/>
        <w:t xml:space="preserve">其他可能存在的替代方案或竞争产品
</w:t>
      </w:r>
    </w:p>
    <w:p>
      <w:pPr>
        <w:spacing w:after="0"/>
        <w:numPr>
          <w:ilvl w:val="0"/>
          <w:numId w:val="2"/>
        </w:numPr>
      </w:pPr>
      <w:r>
        <w:rPr/>
        <w:t xml:space="preserve">数据隐私和安全性问题在大规模NN模型运行中的影响
</w:t>
      </w:r>
    </w:p>
    <w:p>
      <w:pPr>
        <w:numPr>
          <w:ilvl w:val="0"/>
          <w:numId w:val="2"/>
        </w:numPr>
      </w:pPr>
      <w:r>
        <w:rPr/>
        <w:t xml:space="preserve">对ReDCIM处理器性能进行客观评估的必要性</w:t>
      </w:r>
    </w:p>
    <w:p>
      <w:pPr>
        <w:pStyle w:val="Heading1"/>
      </w:pPr>
      <w:bookmarkStart w:id="6" w:name="_Toc6"/>
      <w:r>
        <w:t>Report location:</w:t>
      </w:r>
      <w:bookmarkEnd w:id="6"/>
    </w:p>
    <w:p>
      <w:hyperlink r:id="rId8" w:history="1">
        <w:r>
          <w:rPr>
            <w:color w:val="2980b9"/>
            <w:u w:val="single"/>
          </w:rPr>
          <w:t xml:space="preserve">https://www.fullpicture.app/item/24fafdf5cd0cc4861bf8ee902ae454a5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6294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968289" TargetMode="External"/><Relationship Id="rId8" Type="http://schemas.openxmlformats.org/officeDocument/2006/relationships/hyperlink" Target="https://www.fullpicture.app/item/24fafdf5cd0cc4861bf8ee902ae454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2024-07-08T17:54:59+02:00</dcterms:created>
  <dcterms:modified xsi:type="dcterms:W3CDTF">2024-07-08T17:54:59+02:00</dcterms:modified>
</cp:coreProperties>
</file>

<file path=docProps/custom.xml><?xml version="1.0" encoding="utf-8"?>
<Properties xmlns="http://schemas.openxmlformats.org/officeDocument/2006/custom-properties" xmlns:vt="http://schemas.openxmlformats.org/officeDocument/2006/docPropsVTypes"/>
</file>