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The Rural Clinical School Tracking Project: More IS better – Confirming factors that influence early career entry into the rural medical workforce</w:t>
      </w:r>
      <w:br/>
      <w:hyperlink r:id="rId7" w:history="1">
        <w:r>
          <w:rPr>
            <w:color w:val="2980b9"/>
            <w:u w:val="single"/>
          </w:rPr>
          <w:t xml:space="preserve">https://www.tandfonline.com/doi/full/10.3109/01421590902850857</w:t>
        </w:r>
      </w:hyperlink>
    </w:p>
    <w:p>
      <w:pPr>
        <w:pStyle w:val="Heading1"/>
      </w:pPr>
      <w:bookmarkStart w:id="2" w:name="_Toc2"/>
      <w:r>
        <w:t>Article summary:</w:t>
      </w:r>
      <w:bookmarkEnd w:id="2"/>
    </w:p>
    <w:p>
      <w:pPr>
        <w:jc w:val="both"/>
      </w:pPr>
      <w:r>
        <w:rPr/>
        <w:t xml:space="preserve">1. The Rural Clinical School (UQRCS) at the University of Queensland has a positive impact on graduates' interest in pursuing a rural medical career, with alumni who spent two years at UQRCS showing higher levels of encouragement.</w:t>
      </w:r>
    </w:p>
    <w:p>
      <w:pPr>
        <w:jc w:val="both"/>
      </w:pPr>
      <w:r>
        <w:rPr/>
        <w:t xml:space="preserve"/>
      </w:r>
    </w:p>
    <w:p>
      <w:pPr>
        <w:jc w:val="both"/>
      </w:pPr>
      <w:r>
        <w:rPr/>
        <w:t xml:space="preserve">2. Factors such as time spent at UQRCS, rural background, and current workplace location influence alumni's interest in rural medicine, with those currently working in non-urban locations showing a stronger desire to remain rural.</w:t>
      </w:r>
    </w:p>
    <w:p>
      <w:pPr>
        <w:jc w:val="both"/>
      </w:pPr>
      <w:r>
        <w:rPr/>
        <w:t xml:space="preserve"/>
      </w:r>
    </w:p>
    <w:p>
      <w:pPr>
        <w:jc w:val="both"/>
      </w:pPr>
      <w:r>
        <w:rPr/>
        <w:t xml:space="preserve">3. General practice and emergency medicine are the most preferred specialties among UQRCS alumni, indicating the relevance of these areas to rural medical practice.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Rural Clinical School Tracking Project: More IS better – Confirming factors that influence early career entry into the rural medical workforce" presents findings from a longitudinal tracking project conducted by the University of Queensland Rural Clinical School (UQRCS) on the early career pathways of its alumni. The study aims to assess the impact of the UQRCS on alumni's career choices, speciality preferences, and factors influencing these choices.</w:t>
      </w:r>
    </w:p>
    <w:p>
      <w:pPr>
        <w:jc w:val="both"/>
      </w:pPr>
      <w:r>
        <w:rPr/>
        <w:t xml:space="preserve"/>
      </w:r>
    </w:p>
    <w:p>
      <w:pPr>
        <w:jc w:val="both"/>
      </w:pPr>
      <w:r>
        <w:rPr/>
        <w:t xml:space="preserve">One potential bias in this article is the lack of consideration for external factors that may have influenced alumni's career choices. While the study focuses on the influence of UQRCS, it does not explore other factors such as personal interests, family commitments, financial considerations, or societal influences that may have played a role in shaping career decisions. This narrow focus could lead to an oversimplification of the complex decision-making process involved in choosing a medical specialty and working location.</w:t>
      </w:r>
    </w:p>
    <w:p>
      <w:pPr>
        <w:jc w:val="both"/>
      </w:pPr>
      <w:r>
        <w:rPr/>
        <w:t xml:space="preserve"/>
      </w:r>
    </w:p>
    <w:p>
      <w:pPr>
        <w:jc w:val="both"/>
      </w:pPr>
      <w:r>
        <w:rPr/>
        <w:t xml:space="preserve">Additionally, the article may be biased towards promoting the effectiveness of rural clinical schools in addressing workforce shortages in rural areas. The positive findings reported in terms of alumni's interest in rural medicine and preference for general practice and emergency medicine specialties could be seen as promotional content aimed at highlighting the success of UQRCS and similar programs. This promotional tone may overlook potential challenges or limitations faced by graduates pursuing rural medical careers.</w:t>
      </w:r>
    </w:p>
    <w:p>
      <w:pPr>
        <w:jc w:val="both"/>
      </w:pPr>
      <w:r>
        <w:rPr/>
        <w:t xml:space="preserve"/>
      </w:r>
    </w:p>
    <w:p>
      <w:pPr>
        <w:jc w:val="both"/>
      </w:pPr>
      <w:r>
        <w:rPr/>
        <w:t xml:space="preserve">Furthermore, there is a lack of exploration of potential counterarguments or conflicting evidence regarding the impact of rural clinical schools on workforce recruitment and retention. By presenting only positive outcomes and confirming factors that support their claims, the article may fail to provide a balanced perspective on the effectiveness of these programs. It is important to acknowledge any limitations or drawbacks associated with rural clinical training experiences to present a more comprehensive view.</w:t>
      </w:r>
    </w:p>
    <w:p>
      <w:pPr>
        <w:jc w:val="both"/>
      </w:pPr>
      <w:r>
        <w:rPr/>
        <w:t xml:space="preserve"/>
      </w:r>
    </w:p>
    <w:p>
      <w:pPr>
        <w:jc w:val="both"/>
      </w:pPr>
      <w:r>
        <w:rPr/>
        <w:t xml:space="preserve">Moreover, while the article mentions factors such as rural background and time spent at UQRCS as influential in alumni's interest in rural medicine, it does not delve into how these factors interact with each other or with other variables. A more nuanced analysis considering multiple variables simultaneously could provide deeper insights into the complex interplay of factors shaping career choices.</w:t>
      </w:r>
    </w:p>
    <w:p>
      <w:pPr>
        <w:jc w:val="both"/>
      </w:pPr>
      <w:r>
        <w:rPr/>
        <w:t xml:space="preserve"/>
      </w:r>
    </w:p>
    <w:p>
      <w:pPr>
        <w:jc w:val="both"/>
      </w:pPr>
      <w:r>
        <w:rPr/>
        <w:t xml:space="preserve">In conclusion, while the article provides valuable insights into alumni perceptions and career pathways following their experience at UQRCS, it is important to critically evaluate its findings within a broader context. By acknowledging potential biases, exploring alternative perspectives, addressing missing points of consideration, and presenting a more balanced view, future research can offer a more comprehensive understanding of the impact of rural clinical schools on early career entry into the rural medical workforce.</w:t>
      </w:r>
    </w:p>
    <w:p>
      <w:pPr>
        <w:pStyle w:val="Heading1"/>
      </w:pPr>
      <w:bookmarkStart w:id="5" w:name="_Toc5"/>
      <w:r>
        <w:t>Topics for further research:</w:t>
      </w:r>
      <w:bookmarkEnd w:id="5"/>
    </w:p>
    <w:p>
      <w:pPr>
        <w:spacing w:after="0"/>
        <w:numPr>
          <w:ilvl w:val="0"/>
          <w:numId w:val="2"/>
        </w:numPr>
      </w:pPr>
      <w:r>
        <w:rPr/>
        <w:t xml:space="preserve">Factors influencing medical specialty choice beyond rural clinical school influence
</w:t>
      </w:r>
    </w:p>
    <w:p>
      <w:pPr>
        <w:spacing w:after="0"/>
        <w:numPr>
          <w:ilvl w:val="0"/>
          <w:numId w:val="2"/>
        </w:numPr>
      </w:pPr>
      <w:r>
        <w:rPr/>
        <w:t xml:space="preserve">Challenges faced by rural medical practitioners in workforce retention
</w:t>
      </w:r>
    </w:p>
    <w:p>
      <w:pPr>
        <w:spacing w:after="0"/>
        <w:numPr>
          <w:ilvl w:val="0"/>
          <w:numId w:val="2"/>
        </w:numPr>
      </w:pPr>
      <w:r>
        <w:rPr/>
        <w:t xml:space="preserve">Criticisms of rural clinical schools in addressing rural workforce shortages
</w:t>
      </w:r>
    </w:p>
    <w:p>
      <w:pPr>
        <w:spacing w:after="0"/>
        <w:numPr>
          <w:ilvl w:val="0"/>
          <w:numId w:val="2"/>
        </w:numPr>
      </w:pPr>
      <w:r>
        <w:rPr/>
        <w:t xml:space="preserve">Interplay of personal interests</w:t>
      </w:r>
    </w:p>
    <w:p>
      <w:pPr>
        <w:spacing w:after="0"/>
        <w:numPr>
          <w:ilvl w:val="0"/>
          <w:numId w:val="2"/>
        </w:numPr>
      </w:pPr>
      <w:r>
        <w:rPr/>
        <w:t xml:space="preserve">family commitments</w:t>
      </w:r>
    </w:p>
    <w:p>
      <w:pPr>
        <w:spacing w:after="0"/>
        <w:numPr>
          <w:ilvl w:val="0"/>
          <w:numId w:val="2"/>
        </w:numPr>
      </w:pPr>
      <w:r>
        <w:rPr/>
        <w:t xml:space="preserve">and financial considerations in medical career decisions
</w:t>
      </w:r>
    </w:p>
    <w:p>
      <w:pPr>
        <w:spacing w:after="0"/>
        <w:numPr>
          <w:ilvl w:val="0"/>
          <w:numId w:val="2"/>
        </w:numPr>
      </w:pPr>
      <w:r>
        <w:rPr/>
        <w:t xml:space="preserve">Impact of societal influences on medical specialty preferences
</w:t>
      </w:r>
    </w:p>
    <w:p>
      <w:pPr>
        <w:numPr>
          <w:ilvl w:val="0"/>
          <w:numId w:val="2"/>
        </w:numPr>
      </w:pPr>
      <w:r>
        <w:rPr/>
        <w:t xml:space="preserve">Comprehensive analysis of variables influencing early career entry into rural medical workforce</w:t>
      </w:r>
    </w:p>
    <w:p>
      <w:pPr>
        <w:pStyle w:val="Heading1"/>
      </w:pPr>
      <w:bookmarkStart w:id="6" w:name="_Toc6"/>
      <w:r>
        <w:t>Report location:</w:t>
      </w:r>
      <w:bookmarkEnd w:id="6"/>
    </w:p>
    <w:p>
      <w:hyperlink r:id="rId8" w:history="1">
        <w:r>
          <w:rPr>
            <w:color w:val="2980b9"/>
            <w:u w:val="single"/>
          </w:rPr>
          <w:t xml:space="preserve">https://www.fullpicture.app/item/24e402183b36be8dc0963bc5b2216b39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6A6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3109/01421590902850857" TargetMode="External"/><Relationship Id="rId8" Type="http://schemas.openxmlformats.org/officeDocument/2006/relationships/hyperlink" Target="https://www.fullpicture.app/item/24e402183b36be8dc0963bc5b2216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2024-06-18T14:07:32+02:00</dcterms:created>
  <dcterms:modified xsi:type="dcterms:W3CDTF">2024-06-18T14:07:32+02:00</dcterms:modified>
</cp:coreProperties>
</file>

<file path=docProps/custom.xml><?xml version="1.0" encoding="utf-8"?>
<Properties xmlns="http://schemas.openxmlformats.org/officeDocument/2006/custom-properties" xmlns:vt="http://schemas.openxmlformats.org/officeDocument/2006/docPropsVTypes"/>
</file>