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Microstructure and mechanical properties of graphene-reinforced copper matrix composites prepared by in-situ CVD, ball-milling, and spark plasma sintering - ScienceDirect</w:t>
      </w:r>
      <w:br/>
      <w:hyperlink r:id="rId7" w:history="1">
        <w:r>
          <w:rPr>
            <w:color w:val="2980b9"/>
            <w:u w:val="single"/>
          </w:rPr>
          <w:t xml:space="preserve">https://www.sciencedirect.com/science/article/abs/pii/S0925838820315450?via%3Dihub=</w:t>
        </w:r>
      </w:hyperlink>
    </w:p>
    <w:p>
      <w:pPr>
        <w:pStyle w:val="Heading1"/>
      </w:pPr>
      <w:bookmarkStart w:id="2" w:name="_Toc2"/>
      <w:r>
        <w:t>Article summary:</w:t>
      </w:r>
      <w:bookmarkEnd w:id="2"/>
    </w:p>
    <w:p>
      <w:pPr>
        <w:jc w:val="both"/>
      </w:pPr>
      <w:r>
        <w:rPr/>
        <w:t xml:space="preserve">1. Graphene is an ideal nanofiller for copper matrix composites due to its excellent mechanical, thermal, and electrical properties.</w:t>
      </w:r>
    </w:p>
    <w:p>
      <w:pPr>
        <w:jc w:val="both"/>
      </w:pPr>
      <w:r>
        <w:rPr/>
        <w:t xml:space="preserve">2. In-situ chemical vapor deposition (CVD) has been used to disperse graphene within a copper matrix, but the coating structure of the composite powders can hinder sintering and lead to weak bonding between graphene/copper powders.</w:t>
      </w:r>
    </w:p>
    <w:p>
      <w:pPr>
        <w:jc w:val="both"/>
      </w:pPr>
      <w:r>
        <w:rPr/>
        <w:t xml:space="preserve">3. Ball-milling can transform the composite powders from coating structure to uncoating structure by breaking the graphene films into small pieces on the copper powder surface, thereby reducing the effect of graphene-blocked copper diffusion during sintering and improving the mechanical properties of the prepared composites.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该文章主要介绍了一种制备石墨烯增强铜基复合材料的方法，并探讨了不同制备方法对其微观结构和力学性能的影响。然而，该文章存在以下几个问题：</w:t>
      </w:r>
    </w:p>
    <w:p>
      <w:pPr>
        <w:jc w:val="both"/>
      </w:pPr>
      <w:r>
        <w:rPr/>
        <w:t xml:space="preserve"/>
      </w:r>
    </w:p>
    <w:p>
      <w:pPr>
        <w:jc w:val="both"/>
      </w:pPr>
      <w:r>
        <w:rPr/>
        <w:t xml:space="preserve">1. 偏见来源：文章过于强调石墨烯在复合材料中的优越性，但未充分探讨其他纳米填料或增强方式的优缺点。</w:t>
      </w:r>
    </w:p>
    <w:p>
      <w:pPr>
        <w:jc w:val="both"/>
      </w:pPr>
      <w:r>
        <w:rPr/>
        <w:t xml:space="preserve"/>
      </w:r>
    </w:p>
    <w:p>
      <w:pPr>
        <w:jc w:val="both"/>
      </w:pPr>
      <w:r>
        <w:rPr/>
        <w:t xml:space="preserve">2. 片面报道：文章只关注了复合材料的力学性能，而忽略了其他方面的性能如导电、导热等。</w:t>
      </w:r>
    </w:p>
    <w:p>
      <w:pPr>
        <w:jc w:val="both"/>
      </w:pPr>
      <w:r>
        <w:rPr/>
        <w:t xml:space="preserve"/>
      </w:r>
    </w:p>
    <w:p>
      <w:pPr>
        <w:jc w:val="both"/>
      </w:pPr>
      <w:r>
        <w:rPr/>
        <w:t xml:space="preserve">3. 缺失考虑点：文章未考虑到可能存在的环境风险和生产成本等问题。</w:t>
      </w:r>
    </w:p>
    <w:p>
      <w:pPr>
        <w:jc w:val="both"/>
      </w:pPr>
      <w:r>
        <w:rPr/>
        <w:t xml:space="preserve"/>
      </w:r>
    </w:p>
    <w:p>
      <w:pPr>
        <w:jc w:val="both"/>
      </w:pPr>
      <w:r>
        <w:rPr/>
        <w:t xml:space="preserve">4. 主张缺失证据：文章提出球磨可以将涂层结构转化为非涂层结构，但未给出实验证据支持这一观点。</w:t>
      </w:r>
    </w:p>
    <w:p>
      <w:pPr>
        <w:jc w:val="both"/>
      </w:pPr>
      <w:r>
        <w:rPr/>
        <w:t xml:space="preserve"/>
      </w:r>
    </w:p>
    <w:p>
      <w:pPr>
        <w:jc w:val="both"/>
      </w:pPr>
      <w:r>
        <w:rPr/>
        <w:t xml:space="preserve">5. 未探索反驳：文章未探讨其他学者对该方法的质疑和反驳意见。</w:t>
      </w:r>
    </w:p>
    <w:p>
      <w:pPr>
        <w:jc w:val="both"/>
      </w:pPr>
      <w:r>
        <w:rPr/>
        <w:t xml:space="preserve"/>
      </w:r>
    </w:p>
    <w:p>
      <w:pPr>
        <w:jc w:val="both"/>
      </w:pPr>
      <w:r>
        <w:rPr/>
        <w:t xml:space="preserve">6. 宣传内容：文章过于宣传该方法的优越性，而忽略了其局限性和适用范围。</w:t>
      </w:r>
    </w:p>
    <w:p>
      <w:pPr>
        <w:jc w:val="both"/>
      </w:pPr>
      <w:r>
        <w:rPr/>
        <w:t xml:space="preserve"/>
      </w:r>
    </w:p>
    <w:p>
      <w:pPr>
        <w:jc w:val="both"/>
      </w:pPr>
      <w:r>
        <w:rPr/>
        <w:t xml:space="preserve">7. 偏袒：文章过于偏袒该方法，而忽略了其他制备方法的优势和潜力。</w:t>
      </w:r>
    </w:p>
    <w:p>
      <w:pPr>
        <w:jc w:val="both"/>
      </w:pPr>
      <w:r>
        <w:rPr/>
        <w:t xml:space="preserve"/>
      </w:r>
    </w:p>
    <w:p>
      <w:pPr>
        <w:jc w:val="both"/>
      </w:pPr>
      <w:r>
        <w:rPr/>
        <w:t xml:space="preserve">因此，在阅读该篇文章时需要保持批判思维，并结合其他相关文献进行综合评估。</w:t>
      </w:r>
    </w:p>
    <w:p>
      <w:pPr>
        <w:pStyle w:val="Heading1"/>
      </w:pPr>
      <w:bookmarkStart w:id="5" w:name="_Toc5"/>
      <w:r>
        <w:t>Topics for further research:</w:t>
      </w:r>
      <w:bookmarkEnd w:id="5"/>
    </w:p>
    <w:p>
      <w:pPr>
        <w:spacing w:after="0"/>
        <w:numPr>
          <w:ilvl w:val="0"/>
          <w:numId w:val="2"/>
        </w:numPr>
      </w:pPr>
      <w:r>
        <w:rPr/>
        <w:t xml:space="preserve">Comparison with other nanofillers or reinforcement methods
</w:t>
      </w:r>
    </w:p>
    <w:p>
      <w:pPr>
        <w:spacing w:after="0"/>
        <w:numPr>
          <w:ilvl w:val="0"/>
          <w:numId w:val="2"/>
        </w:numPr>
      </w:pPr>
      <w:r>
        <w:rPr/>
        <w:t xml:space="preserve">Other properties of the composite material
</w:t>
      </w:r>
    </w:p>
    <w:p>
      <w:pPr>
        <w:spacing w:after="0"/>
        <w:numPr>
          <w:ilvl w:val="0"/>
          <w:numId w:val="2"/>
        </w:numPr>
      </w:pPr>
      <w:r>
        <w:rPr/>
        <w:t xml:space="preserve">Environmental and cost considerations
</w:t>
      </w:r>
    </w:p>
    <w:p>
      <w:pPr>
        <w:spacing w:after="0"/>
        <w:numPr>
          <w:ilvl w:val="0"/>
          <w:numId w:val="2"/>
        </w:numPr>
      </w:pPr>
      <w:r>
        <w:rPr/>
        <w:t xml:space="preserve">Evidence for the claim about the effect of ball milling on coating structure
</w:t>
      </w:r>
    </w:p>
    <w:p>
      <w:pPr>
        <w:spacing w:after="0"/>
        <w:numPr>
          <w:ilvl w:val="0"/>
          <w:numId w:val="2"/>
        </w:numPr>
      </w:pPr>
      <w:r>
        <w:rPr/>
        <w:t xml:space="preserve">Criticisms or counterarguments from other scholars
</w:t>
      </w:r>
    </w:p>
    <w:p>
      <w:pPr>
        <w:numPr>
          <w:ilvl w:val="0"/>
          <w:numId w:val="2"/>
        </w:numPr>
      </w:pPr>
      <w:r>
        <w:rPr/>
        <w:t xml:space="preserve">Limitations and applicability of the method compared to other approaches</w:t>
      </w:r>
    </w:p>
    <w:p>
      <w:pPr>
        <w:pStyle w:val="Heading1"/>
      </w:pPr>
      <w:bookmarkStart w:id="6" w:name="_Toc6"/>
      <w:r>
        <w:t>Report location:</w:t>
      </w:r>
      <w:bookmarkEnd w:id="6"/>
    </w:p>
    <w:p>
      <w:hyperlink r:id="rId8" w:history="1">
        <w:r>
          <w:rPr>
            <w:color w:val="2980b9"/>
            <w:u w:val="single"/>
          </w:rPr>
          <w:t xml:space="preserve">https://www.fullpicture.app/item/2472f0c35e2d16e6fd1258f22195c39c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312B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25838820315450?via%3Dihub=" TargetMode="External"/><Relationship Id="rId8" Type="http://schemas.openxmlformats.org/officeDocument/2006/relationships/hyperlink" Target="https://www.fullpicture.app/item/2472f0c35e2d16e6fd1258f22195c3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2023-12-05T12:07:26+01:00</dcterms:created>
  <dcterms:modified xsi:type="dcterms:W3CDTF">2023-12-05T12:07:26+01:00</dcterms:modified>
</cp:coreProperties>
</file>

<file path=docProps/custom.xml><?xml version="1.0" encoding="utf-8"?>
<Properties xmlns="http://schemas.openxmlformats.org/officeDocument/2006/custom-properties" xmlns:vt="http://schemas.openxmlformats.org/officeDocument/2006/docPropsVTypes"/>
</file>