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对称性 |免费全文 |基于局部特性的航空轴承精确检测方法</w:t>
      </w:r>
      <w:br/>
      <w:hyperlink r:id="rId7" w:history="1">
        <w:r>
          <w:rPr>
            <w:color w:val="2980b9"/>
            <w:u w:val="single"/>
          </w:rPr>
          <w:t xml:space="preserve">https://www.mdpi.com/2073-8994/11/9/1069</w:t>
        </w:r>
      </w:hyperlink>
    </w:p>
    <w:p>
      <w:pPr>
        <w:pStyle w:val="Heading1"/>
      </w:pPr>
      <w:bookmarkStart w:id="2" w:name="_Toc2"/>
      <w:r>
        <w:t>Article summary:</w:t>
      </w:r>
      <w:bookmarkEnd w:id="2"/>
    </w:p>
    <w:p>
      <w:pPr>
        <w:jc w:val="both"/>
      </w:pPr>
      <w:r>
        <w:rPr/>
        <w:t xml:space="preserve">1. 设计了一种基于局部特性的航空轴承精确检测方法，用于解决航空轴承装配中滚珠误装和误装的问题。</w:t>
      </w:r>
    </w:p>
    <w:p>
      <w:pPr>
        <w:jc w:val="both"/>
      </w:pPr>
      <w:r>
        <w:rPr/>
        <w:t xml:space="preserve">2. 使用基于对称结构U-Net网络的动态局部球分割模型实现了航空轴承局部球区域的精确分割，并通过Hough圆算法进行圆检测，使得航空轴承球尺寸的测量误差小于100 μm。</w:t>
      </w:r>
    </w:p>
    <w:p>
      <w:pPr>
        <w:jc w:val="both"/>
      </w:pPr>
      <w:r>
        <w:rPr/>
        <w:t xml:space="preserve">3. 实验结果表明，该方法能够准确识别滚珠的误装和误装，具有很高的应用价值，并为改进航空轴承滚珠误装误装检测提供理论依据。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w:t>
      </w:r>
    </w:p>
    <w:p>
      <w:pPr>
        <w:jc w:val="both"/>
      </w:pPr>
      <w:r>
        <w:rPr/>
        <w:t xml:space="preserve"/>
      </w:r>
    </w:p>
    <w:p>
      <w:pPr>
        <w:jc w:val="both"/>
      </w:pPr>
      <w:r>
        <w:rPr/>
        <w:t xml:space="preserve">1. 偏见及来源：文章没有明确提到作者的背景和利益相关方，这可能导致潜在的偏见。读者无法确定作者是否有与航空轴承相关的商业或学术关系，这可能影响了文章中所提出的方法和结果。</w:t>
      </w:r>
    </w:p>
    <w:p>
      <w:pPr>
        <w:jc w:val="both"/>
      </w:pPr>
      <w:r>
        <w:rPr/>
        <w:t xml:space="preserve"/>
      </w:r>
    </w:p>
    <w:p>
      <w:pPr>
        <w:jc w:val="both"/>
      </w:pPr>
      <w:r>
        <w:rPr/>
        <w:t xml:space="preserve">2. 片面报道：文章只介绍了基于局部特性的航空轴承精确检测方法，并没有提及其他可能存在的方法或技术。这种片面报道可能导致读者对该方法的效果和可行性产生误解。</w:t>
      </w:r>
    </w:p>
    <w:p>
      <w:pPr>
        <w:jc w:val="both"/>
      </w:pPr>
      <w:r>
        <w:rPr/>
        <w:t xml:space="preserve"/>
      </w:r>
    </w:p>
    <w:p>
      <w:pPr>
        <w:jc w:val="both"/>
      </w:pPr>
      <w:r>
        <w:rPr/>
        <w:t xml:space="preserve">3. 缺失的考虑点：文章没有讨论航空轴承装配过程中其他可能存在的问题，如装配精度、材料选择等。这些因素也会对航空轴承质量产生影响，但在文章中未被考虑。</w:t>
      </w:r>
    </w:p>
    <w:p>
      <w:pPr>
        <w:jc w:val="both"/>
      </w:pPr>
      <w:r>
        <w:rPr/>
        <w:t xml:space="preserve"/>
      </w:r>
    </w:p>
    <w:p>
      <w:pPr>
        <w:jc w:val="both"/>
      </w:pPr>
      <w:r>
        <w:rPr/>
        <w:t xml:space="preserve">4. 缺失证据支持：文章声称使用设计的算法可以实现小于100μm的测量误差，但并未提供详细数据或实验证据来支持这一说法。缺乏实验证据使得读者难以评估该方法的准确性和可靠性。</w:t>
      </w:r>
    </w:p>
    <w:p>
      <w:pPr>
        <w:jc w:val="both"/>
      </w:pPr>
      <w:r>
        <w:rPr/>
        <w:t xml:space="preserve"/>
      </w:r>
    </w:p>
    <w:p>
      <w:pPr>
        <w:jc w:val="both"/>
      </w:pPr>
      <w:r>
        <w:rPr/>
        <w:t xml:space="preserve">5. 未探索反驳：文章没有探讨其他研究人员对类似问题提出的不同观点或方法。这种未探索反驳的做法可能导致读者对该方法的全面性和优势产生疑问。</w:t>
      </w:r>
    </w:p>
    <w:p>
      <w:pPr>
        <w:jc w:val="both"/>
      </w:pPr>
      <w:r>
        <w:rPr/>
        <w:t xml:space="preserve"/>
      </w:r>
    </w:p>
    <w:p>
      <w:pPr>
        <w:jc w:val="both"/>
      </w:pPr>
      <w:r>
        <w:rPr/>
        <w:t xml:space="preserve">6. 宣传内容：文章中使用了一些宣传性的词语，如“高精度”、“严格质量控制”等，但没有提供充分的证据来支持这些宣传性说法。这种宣传内容可能会误导读者对该方法的期望和效果。</w:t>
      </w:r>
    </w:p>
    <w:p>
      <w:pPr>
        <w:jc w:val="both"/>
      </w:pPr>
      <w:r>
        <w:rPr/>
        <w:t xml:space="preserve"/>
      </w:r>
    </w:p>
    <w:p>
      <w:pPr>
        <w:jc w:val="both"/>
      </w:pPr>
      <w:r>
        <w:rPr/>
        <w:t xml:space="preserve">综上所述，上述文章存在一些潜在问题，包括偏见、片面报道、缺失考虑点、缺乏证据支持、未探索反驳和宣传内容。读者应该保持批判思维，并进一步研究相关领域的其他观点和方法，以获得更全面和客观的信息。</w:t>
      </w:r>
    </w:p>
    <w:p>
      <w:pPr>
        <w:pStyle w:val="Heading1"/>
      </w:pPr>
      <w:bookmarkStart w:id="5" w:name="_Toc5"/>
      <w:r>
        <w:t>Topics for further research:</w:t>
      </w:r>
      <w:bookmarkEnd w:id="5"/>
    </w:p>
    <w:p>
      <w:pPr>
        <w:spacing w:after="0"/>
        <w:numPr>
          <w:ilvl w:val="0"/>
          <w:numId w:val="2"/>
        </w:numPr>
      </w:pPr>
      <w:r>
        <w:rPr/>
        <w:t xml:space="preserve">航空轴承精确检测方法的其他可能存在的方法或技术
</w:t>
      </w:r>
    </w:p>
    <w:p>
      <w:pPr>
        <w:spacing w:after="0"/>
        <w:numPr>
          <w:ilvl w:val="0"/>
          <w:numId w:val="2"/>
        </w:numPr>
      </w:pPr>
      <w:r>
        <w:rPr/>
        <w:t xml:space="preserve">航空轴承装配过程中的其他问题，如装配精度、材料选择等
</w:t>
      </w:r>
    </w:p>
    <w:p>
      <w:pPr>
        <w:spacing w:after="0"/>
        <w:numPr>
          <w:ilvl w:val="0"/>
          <w:numId w:val="2"/>
        </w:numPr>
      </w:pPr>
      <w:r>
        <w:rPr/>
        <w:t xml:space="preserve">关于小于100μm测量误差的详细数据或实验证据
</w:t>
      </w:r>
    </w:p>
    <w:p>
      <w:pPr>
        <w:spacing w:after="0"/>
        <w:numPr>
          <w:ilvl w:val="0"/>
          <w:numId w:val="2"/>
        </w:numPr>
      </w:pPr>
      <w:r>
        <w:rPr/>
        <w:t xml:space="preserve">其他研究人员对类似问题提出的观点或方法
</w:t>
      </w:r>
    </w:p>
    <w:p>
      <w:pPr>
        <w:spacing w:after="0"/>
        <w:numPr>
          <w:ilvl w:val="0"/>
          <w:numId w:val="2"/>
        </w:numPr>
      </w:pPr>
      <w:r>
        <w:rPr/>
        <w:t xml:space="preserve">关于高精度和严格质量控制的充分证据
</w:t>
      </w:r>
    </w:p>
    <w:p>
      <w:pPr>
        <w:numPr>
          <w:ilvl w:val="0"/>
          <w:numId w:val="2"/>
        </w:numPr>
      </w:pPr>
      <w:r>
        <w:rPr/>
        <w:t xml:space="preserve">相关领域的其他观点和方法</w:t>
      </w:r>
    </w:p>
    <w:p>
      <w:pPr>
        <w:pStyle w:val="Heading1"/>
      </w:pPr>
      <w:bookmarkStart w:id="6" w:name="_Toc6"/>
      <w:r>
        <w:t>Report location:</w:t>
      </w:r>
      <w:bookmarkEnd w:id="6"/>
    </w:p>
    <w:p>
      <w:hyperlink r:id="rId8" w:history="1">
        <w:r>
          <w:rPr>
            <w:color w:val="2980b9"/>
            <w:u w:val="single"/>
          </w:rPr>
          <w:t xml:space="preserve">https://www.fullpicture.app/item/23fd7350b9c59ad101ad9c0df994aca1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D45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8994/11/9/1069" TargetMode="External"/><Relationship Id="rId8" Type="http://schemas.openxmlformats.org/officeDocument/2006/relationships/hyperlink" Target="https://www.fullpicture.app/item/23fd7350b9c59ad101ad9c0df994ac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2024-04-05T10:51:05+02:00</dcterms:created>
  <dcterms:modified xsi:type="dcterms:W3CDTF">2024-04-05T10:51:05+02:00</dcterms:modified>
</cp:coreProperties>
</file>

<file path=docProps/custom.xml><?xml version="1.0" encoding="utf-8"?>
<Properties xmlns="http://schemas.openxmlformats.org/officeDocument/2006/custom-properties" xmlns:vt="http://schemas.openxmlformats.org/officeDocument/2006/docPropsVTypes"/>
</file>