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Luminati E-Commerce Data: Electronics, Grocery Items and Pet Supplies Seeing Increase in Salessales of Items - ProQuest</w:t>
      </w:r>
      <w:br/>
      <w:hyperlink r:id="rId7" w:history="1">
        <w:r>
          <w:rPr>
            <w:color w:val="2980b9"/>
            <w:u w:val="single"/>
          </w:rPr>
          <w:t xml:space="preserve">https://www.proquest.com/docview/2397213843?pq-origsite=primo</w:t>
        </w:r>
      </w:hyperlink>
    </w:p>
    <w:p>
      <w:pPr>
        <w:pStyle w:val="Heading1"/>
      </w:pPr>
      <w:bookmarkStart w:id="2" w:name="_Toc2"/>
      <w:r>
        <w:t>Article summary:</w:t>
      </w:r>
      <w:bookmarkEnd w:id="2"/>
    </w:p>
    <w:p>
      <w:pPr>
        <w:jc w:val="both"/>
      </w:pPr>
      <w:r>
        <w:rPr/>
        <w:t xml:space="preserve">1. COVID-19 pandemic has led to significant changes in global consumer purchasing habits, with increased sales in electronics, grocery items, and pet supplies. Less essential items like photography equipment have seen a decrease in sales.</w:t>
      </w:r>
    </w:p>
    <w:p>
      <w:pPr>
        <w:jc w:val="both"/>
      </w:pPr>
      <w:r>
        <w:rPr/>
        <w:t xml:space="preserve">2. More customers, including senior citizens who traditionally preferred physical retail options, are now shopping online at a rate 15 percent higher than last year.</w:t>
      </w:r>
    </w:p>
    <w:p>
      <w:pPr>
        <w:jc w:val="both"/>
      </w:pPr>
      <w:r>
        <w:rPr/>
        <w:t xml:space="preserve">3. The shift to online shopping is likely to persist even after social distancing measures are relaxed, as governments will be slow to reopen their economies and consumer anxiety about crowded spaces will continue until a vaccine is found. This presents opportunities for smaller retailers that embraced e-commerce early in the pandemic.</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这篇文章提供了关于COVID-19大流行对全球消费者购买商品方式的显著变化的数据。然而，文章存在一些潜在的偏见和片面报道。</w:t>
      </w:r>
    </w:p>
    <w:p>
      <w:pPr>
        <w:jc w:val="both"/>
      </w:pPr>
      <w:r>
        <w:rPr/>
        <w:t xml:space="preserve"/>
      </w:r>
    </w:p>
    <w:p>
      <w:pPr>
        <w:jc w:val="both"/>
      </w:pPr>
      <w:r>
        <w:rPr/>
        <w:t xml:space="preserve">首先，文章强调了电子产品、杂货和宠物用品销售额同比增长率较高，而摄影设备等非必需品的销售额下降。然而，文章没有提供任何关于这些数据背后原因的解释。例如，为什么电子产品和杂货销售额增长如此之高？是因为人们在居家办公和远程教育时需要更多电子设备吗？还是因为人们更倾向于在线购物而不是实体店购物？缺乏这些解释使得读者很难理解数据背后的真正趋势和原因。</w:t>
      </w:r>
    </w:p>
    <w:p>
      <w:pPr>
        <w:jc w:val="both"/>
      </w:pPr>
      <w:r>
        <w:rPr/>
        <w:t xml:space="preserve"/>
      </w:r>
    </w:p>
    <w:p>
      <w:pPr>
        <w:jc w:val="both"/>
      </w:pPr>
      <w:r>
        <w:rPr/>
        <w:t xml:space="preserve">其次，文章声称更多零售商首次推出在线购物选项，并改变了竞争格局，给那些在疫情早期就采用电子商务的小型零售商提供了长期成功的机会。然而，文章没有提供任何支持这一主张的具体证据或例子。没有提供相关数据或案例研究来支持这个观点，使得读者很难相信这个结论。</w:t>
      </w:r>
    </w:p>
    <w:p>
      <w:pPr>
        <w:jc w:val="both"/>
      </w:pPr>
      <w:r>
        <w:rPr/>
        <w:t xml:space="preserve"/>
      </w:r>
    </w:p>
    <w:p>
      <w:pPr>
        <w:jc w:val="both"/>
      </w:pPr>
      <w:r>
        <w:rPr/>
        <w:t xml:space="preserve">此外，文章中还提到了一些行业的销售额下降，如摄影设备和太阳镜等。然而，文章没有提供任何关于这些行业销售额下降的原因或趋势的解释。这种不平衡的报道可能会给读者留下片面的印象，认为只有某些行业受到了疫情影响。</w:t>
      </w:r>
    </w:p>
    <w:p>
      <w:pPr>
        <w:jc w:val="both"/>
      </w:pPr>
      <w:r>
        <w:rPr/>
        <w:t xml:space="preserve"/>
      </w:r>
    </w:p>
    <w:p>
      <w:pPr>
        <w:jc w:val="both"/>
      </w:pPr>
      <w:r>
        <w:rPr/>
        <w:t xml:space="preserve">最后，文章中提到了COVID-19对零售业态的长期影响，并声称这种转变将是永久性的。然而，文章没有提供任何支持这一观点的证据或数据。没有探讨其他可能性或反驳意见，使得读者很难判断这个结论是否可靠。</w:t>
      </w:r>
    </w:p>
    <w:p>
      <w:pPr>
        <w:jc w:val="both"/>
      </w:pPr>
      <w:r>
        <w:rPr/>
        <w:t xml:space="preserve"/>
      </w:r>
    </w:p>
    <w:p>
      <w:pPr>
        <w:jc w:val="both"/>
      </w:pPr>
      <w:r>
        <w:rPr/>
        <w:t xml:space="preserve">总体而言，这篇文章存在潜在偏见和片面报道的问题。它缺乏对数据背后原因和趋势的解释，并未提供充分的证据来支持其主张。此外，它也没有探索其他可能性或反驳意见。读者应该保持怀疑态度，并寻找更多可靠和全面的信息来评估COVID-19对消费者购买行为的真正影响。</w:t>
      </w:r>
    </w:p>
    <w:p>
      <w:pPr>
        <w:pStyle w:val="Heading1"/>
      </w:pPr>
      <w:bookmarkStart w:id="5" w:name="_Toc5"/>
      <w:r>
        <w:t>Topics for further research:</w:t>
      </w:r>
      <w:bookmarkEnd w:id="5"/>
    </w:p>
    <w:p>
      <w:pPr>
        <w:spacing w:after="0"/>
        <w:numPr>
          <w:ilvl w:val="0"/>
          <w:numId w:val="2"/>
        </w:numPr>
      </w:pPr>
      <w:r>
        <w:rPr/>
        <w:t xml:space="preserve">COVID-19对电子产品和杂货销售额增长的原因
</w:t>
      </w:r>
    </w:p>
    <w:p>
      <w:pPr>
        <w:spacing w:after="0"/>
        <w:numPr>
          <w:ilvl w:val="0"/>
          <w:numId w:val="2"/>
        </w:numPr>
      </w:pPr>
      <w:r>
        <w:rPr/>
        <w:t xml:space="preserve">零售商采用在线购物选项的具体证据或例子
</w:t>
      </w:r>
    </w:p>
    <w:p>
      <w:pPr>
        <w:spacing w:after="0"/>
        <w:numPr>
          <w:ilvl w:val="0"/>
          <w:numId w:val="2"/>
        </w:numPr>
      </w:pPr>
      <w:r>
        <w:rPr/>
        <w:t xml:space="preserve">摄影设备和太阳镜销售额下降的原因
</w:t>
      </w:r>
    </w:p>
    <w:p>
      <w:pPr>
        <w:spacing w:after="0"/>
        <w:numPr>
          <w:ilvl w:val="0"/>
          <w:numId w:val="2"/>
        </w:numPr>
      </w:pPr>
      <w:r>
        <w:rPr/>
        <w:t xml:space="preserve">COVID-19对零售业态的长期影响的证据或数据
</w:t>
      </w:r>
    </w:p>
    <w:p>
      <w:pPr>
        <w:spacing w:after="0"/>
        <w:numPr>
          <w:ilvl w:val="0"/>
          <w:numId w:val="2"/>
        </w:numPr>
      </w:pPr>
      <w:r>
        <w:rPr/>
        <w:t xml:space="preserve">其他可能性或反驳意见
</w:t>
      </w:r>
    </w:p>
    <w:p>
      <w:pPr>
        <w:numPr>
          <w:ilvl w:val="0"/>
          <w:numId w:val="2"/>
        </w:numPr>
      </w:pPr>
      <w:r>
        <w:rPr/>
        <w:t xml:space="preserve">更可靠和全面的信息来源</w:t>
      </w:r>
    </w:p>
    <w:p>
      <w:pPr>
        <w:pStyle w:val="Heading1"/>
      </w:pPr>
      <w:bookmarkStart w:id="6" w:name="_Toc6"/>
      <w:r>
        <w:t>Report location:</w:t>
      </w:r>
      <w:bookmarkEnd w:id="6"/>
    </w:p>
    <w:p>
      <w:hyperlink r:id="rId8" w:history="1">
        <w:r>
          <w:rPr>
            <w:color w:val="2980b9"/>
            <w:u w:val="single"/>
          </w:rPr>
          <w:t xml:space="preserve">https://www.fullpicture.app/item/23e919a7e7c039218b09d74ae51e26c6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95A23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quest.com/docview/2397213843?pq-origsite=primo" TargetMode="External"/><Relationship Id="rId8" Type="http://schemas.openxmlformats.org/officeDocument/2006/relationships/hyperlink" Target="https://www.fullpicture.app/item/23e919a7e7c039218b09d74ae51e26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2024-01-06T19:35:13+01:00</dcterms:created>
  <dcterms:modified xsi:type="dcterms:W3CDTF">2024-01-06T19:35:13+01:00</dcterms:modified>
</cp:coreProperties>
</file>

<file path=docProps/custom.xml><?xml version="1.0" encoding="utf-8"?>
<Properties xmlns="http://schemas.openxmlformats.org/officeDocument/2006/custom-properties" xmlns:vt="http://schemas.openxmlformats.org/officeDocument/2006/docPropsVTypes"/>
</file>