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advances of drug delivery nanocarriers in osteosarcoma treatment</w:t>
      </w:r>
      <w:br/>
      <w:hyperlink r:id="rId7" w:history="1">
        <w:r>
          <w:rPr>
            <w:color w:val="2980b9"/>
            <w:u w:val="single"/>
          </w:rPr>
          <w:t xml:space="preserve">https://www.jcancer.org/v11p0069.htm</w:t>
        </w:r>
      </w:hyperlink>
    </w:p>
    <w:p>
      <w:pPr>
        <w:pStyle w:val="Heading1"/>
      </w:pPr>
      <w:bookmarkStart w:id="2" w:name="_Toc2"/>
      <w:r>
        <w:t>Article summary:</w:t>
      </w:r>
      <w:bookmarkEnd w:id="2"/>
    </w:p>
    <w:p>
      <w:pPr>
        <w:jc w:val="both"/>
      </w:pPr>
      <w:r>
        <w:rPr/>
        <w:t xml:space="preserve">1. Osteosarcoma, a common bone tumor in children and adolescents, is limited in treatment options due to side effects and drug resistance. Nanocarriers for drug delivery have shown promise in enhancing therapeutic efficacy and reducing side effects.</w:t>
      </w:r>
    </w:p>
    <w:p>
      <w:pPr>
        <w:jc w:val="both"/>
      </w:pPr>
      <w:r>
        <w:rPr/>
        <w:t xml:space="preserve">2. Different types of nanocarriers, including liposomes, polymers, micelles, and dendrimers, have been explored for targeted drug delivery in osteosarcoma treatment.</w:t>
      </w:r>
    </w:p>
    <w:p>
      <w:pPr>
        <w:jc w:val="both"/>
      </w:pPr>
      <w:r>
        <w:rPr/>
        <w:t xml:space="preserve">3. Surface modification of nanocarriers with biocompatible polymers can improve their stability and circulation time, while specific targeting strategies can enhance drug concentration at tumor sites. Further research is needed to advance the clinical application of these nanocarriers in osteosarcoma treatment.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"Recent advances of drug delivery nanocarriers in osteosarcoma treatment" provides an overview of the current progress in using nanocarriers for targeted drug delivery in osteosarcoma. The article discusses the different types of nanoparticles used, such as liposomes and polymers, and their potential advantages in improving drug delivery to tumor sites.</w:t>
      </w:r>
    </w:p>
    <w:p>
      <w:pPr>
        <w:jc w:val="both"/>
      </w:pPr>
      <w:r>
        <w:rPr/>
        <w:t xml:space="preserve"/>
      </w:r>
    </w:p>
    <w:p>
      <w:pPr>
        <w:jc w:val="both"/>
      </w:pPr>
      <w:r>
        <w:rPr/>
        <w:t xml:space="preserve">Overall, the article provides a comprehensive review of the topic and presents relevant information on the use of nanocarriers in osteosarcoma treatment. However, there are a few points that need to be critically analyzed:</w:t>
      </w:r>
    </w:p>
    <w:p>
      <w:pPr>
        <w:jc w:val="both"/>
      </w:pPr>
      <w:r>
        <w:rPr/>
        <w:t xml:space="preserve"/>
      </w:r>
    </w:p>
    <w:p>
      <w:pPr>
        <w:jc w:val="both"/>
      </w:pPr>
      <w:r>
        <w:rPr/>
        <w:t xml:space="preserve">1. Biases: The article does not explicitly mention any biases, but it is important to consider potential biases that may arise from conflicts of interest or funding sources. It is unclear if the authors have any affiliations or financial interests that could influence their perspective on nanocarrier research.</w:t>
      </w:r>
    </w:p>
    <w:p>
      <w:pPr>
        <w:jc w:val="both"/>
      </w:pPr>
      <w:r>
        <w:rPr/>
        <w:t xml:space="preserve"/>
      </w:r>
    </w:p>
    <w:p>
      <w:pPr>
        <w:jc w:val="both"/>
      </w:pPr>
      <w:r>
        <w:rPr/>
        <w:t xml:space="preserve">2. Unsupported claims: While the article mentions that nanocarriers can enhance therapeutic efficacy and reduce side effects, it does not provide sufficient evidence or references to support these claims. It would be beneficial to include specific studies or clinical trials that demonstrate the effectiveness of nanocarriers in improving treatment outcomes for osteosarcoma.</w:t>
      </w:r>
    </w:p>
    <w:p>
      <w:pPr>
        <w:jc w:val="both"/>
      </w:pPr>
      <w:r>
        <w:rPr/>
        <w:t xml:space="preserve"/>
      </w:r>
    </w:p>
    <w:p>
      <w:pPr>
        <w:jc w:val="both"/>
      </w:pPr>
      <w:r>
        <w:rPr/>
        <w:t xml:space="preserve">3. Missing evidence: The article briefly mentions that some nanocarriers have entered clinical application, but it does not provide details on these clinical trials or their results. Including this information would strengthen the argument for the potential benefits of nanocarrier-based drug delivery in osteosarcoma treatment.</w:t>
      </w:r>
    </w:p>
    <w:p>
      <w:pPr>
        <w:jc w:val="both"/>
      </w:pPr>
      <w:r>
        <w:rPr/>
        <w:t xml:space="preserve"/>
      </w:r>
    </w:p>
    <w:p>
      <w:pPr>
        <w:jc w:val="both"/>
      </w:pPr>
      <w:r>
        <w:rPr/>
        <w:t xml:space="preserve">4. Unexplored counterarguments: The article primarily focuses on the advantages and potential applications of nanocarriers in osteosarcoma treatment but does not discuss any potential limitations or challenges associated with their use. It would be valuable to address any concerns related to toxicity, immunogenicity, or long-term effects of nanocarrier-based therapies.</w:t>
      </w:r>
    </w:p>
    <w:p>
      <w:pPr>
        <w:jc w:val="both"/>
      </w:pPr>
      <w:r>
        <w:rPr/>
        <w:t xml:space="preserve"/>
      </w:r>
    </w:p>
    <w:p>
      <w:pPr>
        <w:jc w:val="both"/>
      </w:pPr>
      <w:r>
        <w:rPr/>
        <w:t xml:space="preserve">5. Partiality: The article mainly highlights the positive aspects of nanocarrier research and does not provide a balanced view by discussing any potential drawbacks or limitations. It would be more informative to present both the advantages and disadvantages of using nanocarriers in osteosarcoma treatment.</w:t>
      </w:r>
    </w:p>
    <w:p>
      <w:pPr>
        <w:jc w:val="both"/>
      </w:pPr>
      <w:r>
        <w:rPr/>
        <w:t xml:space="preserve"/>
      </w:r>
    </w:p>
    <w:p>
      <w:pPr>
        <w:jc w:val="both"/>
      </w:pPr>
      <w:r>
        <w:rPr/>
        <w:t xml:space="preserve">6. Missing points of consideration: The article does not discuss important factors such as regulatory approval, scalability, cost-effectiveness, or patient acceptance of nanocarrier-based therapies. These considerations are crucial for the translation of nanocarrier research into clinical practice.</w:t>
      </w:r>
    </w:p>
    <w:p>
      <w:pPr>
        <w:jc w:val="both"/>
      </w:pPr>
      <w:r>
        <w:rPr/>
        <w:t xml:space="preserve"/>
      </w:r>
    </w:p>
    <w:p>
      <w:pPr>
        <w:jc w:val="both"/>
      </w:pPr>
      <w:r>
        <w:rPr/>
        <w:t xml:space="preserve">In conclusion, while the article provides a comprehensive overview of the current progress in using nanocarriers for osteosarcoma treatment, there are several areas that need further critical analysis and exploration. Addressing these points would enhance the credibility and completeness of the article's content.</w:t>
      </w:r>
    </w:p>
    <w:p>
      <w:pPr>
        <w:pStyle w:val="Heading1"/>
      </w:pPr>
      <w:bookmarkStart w:id="5" w:name="_Toc5"/>
      <w:r>
        <w:t>Topics for further research:</w:t>
      </w:r>
      <w:bookmarkEnd w:id="5"/>
    </w:p>
    <w:p>
      <w:pPr>
        <w:spacing w:after="0"/>
        <w:numPr>
          <w:ilvl w:val="0"/>
          <w:numId w:val="2"/>
        </w:numPr>
      </w:pPr>
      <w:r>
        <w:rPr/>
        <w:t xml:space="preserve">Clinical trials of nanocarrier-based drug delivery in osteosarcoma treatment
</w:t>
      </w:r>
    </w:p>
    <w:p>
      <w:pPr>
        <w:spacing w:after="0"/>
        <w:numPr>
          <w:ilvl w:val="0"/>
          <w:numId w:val="2"/>
        </w:numPr>
      </w:pPr>
      <w:r>
        <w:rPr/>
        <w:t xml:space="preserve">Limitations and challenges of nanocarrier-based therapies in osteosarcoma
</w:t>
      </w:r>
    </w:p>
    <w:p>
      <w:pPr>
        <w:spacing w:after="0"/>
        <w:numPr>
          <w:ilvl w:val="0"/>
          <w:numId w:val="2"/>
        </w:numPr>
      </w:pPr>
      <w:r>
        <w:rPr/>
        <w:t xml:space="preserve">Toxicity and immunogenicity of nanocarriers in cancer treatment
</w:t>
      </w:r>
    </w:p>
    <w:p>
      <w:pPr>
        <w:spacing w:after="0"/>
        <w:numPr>
          <w:ilvl w:val="0"/>
          <w:numId w:val="2"/>
        </w:numPr>
      </w:pPr>
      <w:r>
        <w:rPr/>
        <w:t xml:space="preserve">Long-term effects of nanocarrier-based therapies in osteosarcoma patients
</w:t>
      </w:r>
    </w:p>
    <w:p>
      <w:pPr>
        <w:spacing w:after="0"/>
        <w:numPr>
          <w:ilvl w:val="0"/>
          <w:numId w:val="2"/>
        </w:numPr>
      </w:pPr>
      <w:r>
        <w:rPr/>
        <w:t xml:space="preserve">Regulatory approval process for nanocarrier-based drug delivery systems
</w:t>
      </w:r>
    </w:p>
    <w:p>
      <w:pPr>
        <w:numPr>
          <w:ilvl w:val="0"/>
          <w:numId w:val="2"/>
        </w:numPr>
      </w:pPr>
      <w:r>
        <w:rPr/>
        <w:t xml:space="preserve">Cost-effectiveness and patient acceptance of nanocarrier-based therapies in osteosarcoma treatment</w:t>
      </w:r>
    </w:p>
    <w:p>
      <w:pPr>
        <w:pStyle w:val="Heading1"/>
      </w:pPr>
      <w:bookmarkStart w:id="6" w:name="_Toc6"/>
      <w:r>
        <w:t>Report location:</w:t>
      </w:r>
      <w:bookmarkEnd w:id="6"/>
    </w:p>
    <w:p>
      <w:hyperlink r:id="rId8" w:history="1">
        <w:r>
          <w:rPr>
            <w:color w:val="2980b9"/>
            <w:u w:val="single"/>
          </w:rPr>
          <w:t xml:space="preserve">https://www.fullpicture.app/item/23e253dd1c0b4593b9dbdf56bd6ba95d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DEF9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cancer.org/v11p0069.htm" TargetMode="External"/><Relationship Id="rId8" Type="http://schemas.openxmlformats.org/officeDocument/2006/relationships/hyperlink" Target="https://www.fullpicture.app/item/23e253dd1c0b4593b9dbdf56bd6ba95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2024-01-12T08:59:06+01:00</dcterms:created>
  <dcterms:modified xsi:type="dcterms:W3CDTF">2024-01-12T08:59:06+01:00</dcterms:modified>
</cp:coreProperties>
</file>

<file path=docProps/custom.xml><?xml version="1.0" encoding="utf-8"?>
<Properties xmlns="http://schemas.openxmlformats.org/officeDocument/2006/custom-properties" xmlns:vt="http://schemas.openxmlformats.org/officeDocument/2006/docPropsVTypes"/>
</file>