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Technological learning in energy–environment–economy modelling: A survey</w:t></w:r><w:br/><w:hyperlink r:id="rId7" w:history="1"><w:r><w:rPr><w:color w:val="2980b9"/><w:u w:val="single"/></w:rPr><w:t xml:space="preserve">https://readpaper.com/pdf-annotate/note?pdfId=1904374536126281984&noteId=1904374811524282624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本文是一篇关于能源-环境-经济建模中技术学习的调查文章。</w:t></w:r></w:p><w:p><w:pPr><w:jc w:val="both"/></w:pPr><w:r><w:rPr/><w:t xml:space="preserve">2. 文章提供了多个来源，包括论文和电子邮件，以支持其观点。</w:t></w:r></w:p><w:p><w:pPr><w:jc w:val="both"/></w:pPr><w:r><w:rPr/><w:t xml:space="preserve">3. 文章讨论了能源-环境-经济建模中的技术学习对可持续发展的重要性，并探讨了相关研究和方法。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实际阅读文章内容才能提供准确的见解。由于给出的只是文章的来源和链接，并没有提供具体的内容，因此无法进行详细分析和评论。请提供文章的实际内容以便进行进一步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
</w:t></w:r></w:p><w:p><w:pPr><w:spacing w:after="0"/><w:numPr><w:ilvl w:val="0"/><w:numId w:val="2"/></w:numPr></w:pPr><w:r><w:rPr/><w:t xml:space="preserve">文章内容
</w:t></w:r></w:p><w:p><w:pPr><w:spacing w:after="0"/><w:numPr><w:ilvl w:val="0"/><w:numId w:val="2"/></w:numPr></w:pPr><w:r><w:rPr/><w:t xml:space="preserve">来源和链接
</w:t></w:r></w:p><w:p><w:pPr><w:spacing w:after="0"/><w:numPr><w:ilvl w:val="0"/><w:numId w:val="2"/></w:numPr></w:pPr><w:r><w:rPr/><w:t xml:space="preserve">具体的内容
</w:t></w:r></w:p><w:p><w:pPr><w:spacing w:after="0"/><w:numPr><w:ilvl w:val="0"/><w:numId w:val="2"/></w:numPr></w:pPr><w:r><w:rPr/><w:t xml:space="preserve">详细分析和评论
</w:t></w:r></w:p><w:p><w:pPr><w:numPr><w:ilvl w:val="0"/><w:numId w:val="2"/></w:numPr></w:pPr><w:r><w:rPr/><w:t xml:space="preserve">实际内容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https://www.fullpicture.app/item/236127ea3e8f43788c6fa431c226e9d4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FBA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paper.com/pdf-annotate/note?pdfId=1904374536126281984&amp;noteId=1904374811524282624" TargetMode="External"/><Relationship Id="rId8" Type="http://schemas.openxmlformats.org/officeDocument/2006/relationships/hyperlink" Target="https://www.fullpicture.app/item/236127ea3e8f43788c6fa431c226e9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2023-12-07T04:01:08+01:00</dcterms:created>
  <dcterms:modified xsi:type="dcterms:W3CDTF">2023-12-07T04:01:08+01:00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