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Longitudinal Study of Relationships Between Vocational Graduates’ Career Adaptability, Career Decision-Making Self-Efficacy, Vocational Identity Clarity, and Life Satisfaction</w:t>
      </w:r>
      <w:br/>
      <w:hyperlink r:id="rId7" w:history="1">
        <w:r>
          <w:rPr>
            <w:color w:val="2980b9"/>
            <w:u w:val="single"/>
          </w:rPr>
          <w:t xml:space="preserve">https://schlr.cnki.net/en/Detail/index/GARJ2021_4/SJIXAA10310977FF09084CD6CBF4FEB6F763</w:t>
        </w:r>
      </w:hyperlink>
    </w:p>
    <w:p>
      <w:pPr>
        <w:pStyle w:val="Heading1"/>
      </w:pPr>
      <w:bookmarkStart w:id="2" w:name="_Toc2"/>
      <w:r>
        <w:t>Article summary:</w:t>
      </w:r>
      <w:bookmarkEnd w:id="2"/>
    </w:p>
    <w:p>
      <w:pPr>
        <w:jc w:val="both"/>
      </w:pPr>
      <w:r>
        <w:rPr/>
        <w:t xml:space="preserve">1. 职业适应性对职业身份清晰度和生活满意度有积极影响。</w:t>
      </w:r>
    </w:p>
    <w:p>
      <w:pPr>
        <w:jc w:val="both"/>
      </w:pPr>
      <w:r>
        <w:rPr/>
        <w:t xml:space="preserve">2. 职业决策自我效能在职业适应性与职业身份清晰度之间起到中介作用。</w:t>
      </w:r>
    </w:p>
    <w:p>
      <w:pPr>
        <w:jc w:val="both"/>
      </w:pPr>
      <w:r>
        <w:rPr/>
        <w:t xml:space="preserve">3. 职业适应性直接与职业身份清晰度和生活满意度之间的关系不明显。</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作为一篇研究论文，该文章提供了一些有价值的发现和结论。然而，在其内容中也存在一些潜在的偏见和局限性。</w:t>
      </w:r>
    </w:p>
    <w:p>
      <w:pPr>
        <w:jc w:val="both"/>
      </w:pPr>
      <w:r>
        <w:rPr/>
        <w:t xml:space="preserve"/>
      </w:r>
    </w:p>
    <w:p>
      <w:pPr>
        <w:jc w:val="both"/>
      </w:pPr>
      <w:r>
        <w:rPr/>
        <w:t xml:space="preserve">首先，该文章可能存在选择偏差。样本仅包括来自捷克职业学校的毕业生，这可能限制了其普适性和推广性。此外，该样本中只包括那些已经决定进入劳动力市场的毕业生，而没有考虑那些选择继续教育或其他职业道路的人群。因此，这个样本可能不够全面和代表性。</w:t>
      </w:r>
    </w:p>
    <w:p>
      <w:pPr>
        <w:jc w:val="both"/>
      </w:pPr>
      <w:r>
        <w:rPr/>
        <w:t xml:space="preserve"/>
      </w:r>
    </w:p>
    <w:p>
      <w:pPr>
        <w:jc w:val="both"/>
      </w:pPr>
      <w:r>
        <w:rPr/>
        <w:t xml:space="preserve">其次，该文章可能存在数据分析上的问题。作者使用结构方程模型来检验假设，并得出了一些结果。然而，在使用这种方法时需要注意到许多假设和前提条件，并且需要进行多项检验以确保结果的可靠性。因此，读者需要谨慎地解释这些结果，并注意到其中可能存在的误差来源。</w:t>
      </w:r>
    </w:p>
    <w:p>
      <w:pPr>
        <w:jc w:val="both"/>
      </w:pPr>
      <w:r>
        <w:rPr/>
        <w:t xml:space="preserve"/>
      </w:r>
    </w:p>
    <w:p>
      <w:pPr>
        <w:jc w:val="both"/>
      </w:pPr>
      <w:r>
        <w:rPr/>
        <w:t xml:space="preserve">第三，该文章可能存在理论上的缺陷。作者基于职业建构理论提出了一些假设，并试图通过实证研究来验证它们。然而，在理论层面上还有许多未解决的问题和争议点，例如如何定义“职业适应”、如何测量“职业决策自我效能”等等。因此，在解释研究结果时需要更加谨慎。</w:t>
      </w:r>
    </w:p>
    <w:p>
      <w:pPr>
        <w:jc w:val="both"/>
      </w:pPr>
      <w:r>
        <w:rPr/>
        <w:t xml:space="preserve"/>
      </w:r>
    </w:p>
    <w:p>
      <w:pPr>
        <w:jc w:val="both"/>
      </w:pPr>
      <w:r>
        <w:rPr/>
        <w:t xml:space="preserve">最后，该文章可能存在宣传内容或片面报道的风险。尽管作者试图从实证角度探讨某些问题并得出结论，但是他们也有可能忽略了其他重要因素或变量，并且没有平等地呈现双方观点或证据。</w:t>
      </w:r>
    </w:p>
    <w:p>
      <w:pPr>
        <w:jc w:val="both"/>
      </w:pPr>
      <w:r>
        <w:rPr/>
        <w:t xml:space="preserve"/>
      </w:r>
    </w:p>
    <w:p>
      <w:pPr>
        <w:jc w:val="both"/>
      </w:pPr>
      <w:r>
        <w:rPr/>
        <w:t xml:space="preserve">总之，在阅读和解释这篇文章时需要保持批判思维，并注意到其中可能存在的局限性和风险。</w:t>
      </w:r>
    </w:p>
    <w:p>
      <w:pPr>
        <w:pStyle w:val="Heading1"/>
      </w:pPr>
      <w:bookmarkStart w:id="5" w:name="_Toc5"/>
      <w:r>
        <w:t>Topics for further research:</w:t>
      </w:r>
      <w:bookmarkEnd w:id="5"/>
    </w:p>
    <w:p>
      <w:pPr>
        <w:spacing w:after="0"/>
        <w:numPr>
          <w:ilvl w:val="0"/>
          <w:numId w:val="2"/>
        </w:numPr>
      </w:pPr>
      <w:r>
        <w:rPr/>
        <w:t xml:space="preserve">Selection bias in research
</w:t>
      </w:r>
    </w:p>
    <w:p>
      <w:pPr>
        <w:spacing w:after="0"/>
        <w:numPr>
          <w:ilvl w:val="0"/>
          <w:numId w:val="2"/>
        </w:numPr>
      </w:pPr>
      <w:r>
        <w:rPr/>
        <w:t xml:space="preserve">Potential issues with data analysis
</w:t>
      </w:r>
    </w:p>
    <w:p>
      <w:pPr>
        <w:spacing w:after="0"/>
        <w:numPr>
          <w:ilvl w:val="0"/>
          <w:numId w:val="2"/>
        </w:numPr>
      </w:pPr>
      <w:r>
        <w:rPr/>
        <w:t xml:space="preserve">Theoretical limitations in vocational construction theory
</w:t>
      </w:r>
    </w:p>
    <w:p>
      <w:pPr>
        <w:spacing w:after="0"/>
        <w:numPr>
          <w:ilvl w:val="0"/>
          <w:numId w:val="2"/>
        </w:numPr>
      </w:pPr>
      <w:r>
        <w:rPr/>
        <w:t xml:space="preserve">Risk of promotional content or biased reporting
</w:t>
      </w:r>
    </w:p>
    <w:p>
      <w:pPr>
        <w:spacing w:after="0"/>
        <w:numPr>
          <w:ilvl w:val="0"/>
          <w:numId w:val="2"/>
        </w:numPr>
      </w:pPr>
      <w:r>
        <w:rPr/>
        <w:t xml:space="preserve">Importance of critical thinking in interpreting research
</w:t>
      </w:r>
    </w:p>
    <w:p>
      <w:pPr>
        <w:numPr>
          <w:ilvl w:val="0"/>
          <w:numId w:val="2"/>
        </w:numPr>
      </w:pPr>
      <w:r>
        <w:rPr/>
        <w:t xml:space="preserve">Limitations and risks in research interpretation</w:t>
      </w:r>
    </w:p>
    <w:p>
      <w:pPr>
        <w:pStyle w:val="Heading1"/>
      </w:pPr>
      <w:bookmarkStart w:id="6" w:name="_Toc6"/>
      <w:r>
        <w:t>Report location:</w:t>
      </w:r>
      <w:bookmarkEnd w:id="6"/>
    </w:p>
    <w:p>
      <w:hyperlink r:id="rId8" w:history="1">
        <w:r>
          <w:rPr>
            <w:color w:val="2980b9"/>
            <w:u w:val="single"/>
          </w:rPr>
          <w:t xml:space="preserve">https://www.fullpicture.app/item/2340102f51ec3f6c0e5a2e412ce04499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FF2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1_4/SJIXAA10310977FF09084CD6CBF4FEB6F763" TargetMode="External"/><Relationship Id="rId8" Type="http://schemas.openxmlformats.org/officeDocument/2006/relationships/hyperlink" Target="https://www.fullpicture.app/item/2340102f51ec3f6c0e5a2e412ce044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2023-03-21T09:18:06+01:00</dcterms:created>
  <dcterms:modified xsi:type="dcterms:W3CDTF">2023-03-21T09:18:06+01:00</dcterms:modified>
</cp:coreProperties>
</file>

<file path=docProps/custom.xml><?xml version="1.0" encoding="utf-8"?>
<Properties xmlns="http://schemas.openxmlformats.org/officeDocument/2006/custom-properties" xmlns:vt="http://schemas.openxmlformats.org/officeDocument/2006/docPropsVTypes"/>
</file>