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Bauhaus in Berlijn en de rest van de wereld - june. a travel magazine</w:t>
      </w:r>
      <w:br/>
      <w:hyperlink r:id="rId7" w:history="1">
        <w:r>
          <w:rPr>
            <w:color w:val="2980b9"/>
            <w:u w:val="single"/>
          </w:rPr>
          <w:t xml:space="preserve">https://www.june.be/travel/duitsland/berlijn/bauhaus-in-berlijn-en-de-rest-van-de-wereld/</w:t>
        </w:r>
      </w:hyperlink>
    </w:p>
    <w:p>
      <w:pPr>
        <w:pStyle w:val="Heading1"/>
      </w:pPr>
      <w:bookmarkStart w:id="2" w:name="_Toc2"/>
      <w:r>
        <w:t>Article summary:</w:t>
      </w:r>
      <w:bookmarkEnd w:id="2"/>
    </w:p>
    <w:p>
      <w:pPr>
        <w:jc w:val="both"/>
      </w:pPr>
      <w:r>
        <w:rPr/>
        <w:t xml:space="preserve">1. Bauhaus viert haar honderdste verjaardag.</w:t>
      </w:r>
    </w:p>
    <w:p>
      <w:pPr>
        <w:jc w:val="both"/>
      </w:pPr>
      <w:r>
        <w:rPr/>
        <w:t xml:space="preserve">2. Berlijn heeft een belangrijke rol gespeeld in de erfenis van Bauhaus.</w:t>
      </w:r>
    </w:p>
    <w:p>
      <w:pPr>
        <w:jc w:val="both"/>
      </w:pPr>
      <w:r>
        <w:rPr/>
        <w:t xml:space="preserve">3. Na de teloorgang van de beweging in 1933 trokken joods-Duitse architecten massaal naar Palestina, waar ze Tel Aviv bouwden en zowat vierduizend Bauhauswoningen creëerden.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Het artikel "Bauhaus in Berlijn en de rest van de wereld" biedt een interessante kijk op de erfenis van de Bauhaus-beweging, maar heeft ook enkele tekortkomingen. Ten eerste lijkt het artikel enigszins gericht te zijn op het promoten van bepaalde locaties en evenementen, zoals het nieuwe Bauhausmuseum in Weimar en het Hansaviertel in Berlijn. Hoewel deze informatie nuttig kan zijn voor reizigers die geïnteresseerd zijn in Bauhaus-architectuur, zou het beter zijn geweest als het artikel meer aandacht had besteed aan de bredere impact van de beweging.</w:t>
      </w:r>
    </w:p>
    <w:p>
      <w:pPr>
        <w:jc w:val="both"/>
      </w:pPr>
      <w:r>
        <w:rPr/>
        <w:t xml:space="preserve"/>
      </w:r>
    </w:p>
    <w:p>
      <w:pPr>
        <w:jc w:val="both"/>
      </w:pPr>
      <w:r>
        <w:rPr/>
        <w:t xml:space="preserve">Een ander probleem met het artikel is dat het zich voornamelijk richt op Duitsland en Israël, terwijl er veel andere landen waren waar Bauhaus-invloeden te vinden waren. Het zou interessant zijn geweest om te zien hoe de beweging zich verspreidde naar andere delen van Europa of naar Noord-Amerika.</w:t>
      </w:r>
    </w:p>
    <w:p>
      <w:pPr>
        <w:jc w:val="both"/>
      </w:pPr>
      <w:r>
        <w:rPr/>
        <w:t xml:space="preserve"/>
      </w:r>
    </w:p>
    <w:p>
      <w:pPr>
        <w:jc w:val="both"/>
      </w:pPr>
      <w:r>
        <w:rPr/>
        <w:t xml:space="preserve">Het artikel lijkt ook eenzijdig te zijn in zijn weergave van de politieke situatie die leidde tot de verhuizing van Bauhaus van Dessau naar Berlijn. Hoewel het waar is dat Gropius en Meyer werden weggepest door lokale autoriteiten die hen beschuldigden van "cultureel bolsjewisme", wordt er geen melding gemaakt van eventuele controverses binnen de beweging zelf of kritiek op hun werk.</w:t>
      </w:r>
    </w:p>
    <w:p>
      <w:pPr>
        <w:jc w:val="both"/>
      </w:pPr>
      <w:r>
        <w:rPr/>
        <w:t xml:space="preserve"/>
      </w:r>
    </w:p>
    <w:p>
      <w:pPr>
        <w:jc w:val="both"/>
      </w:pPr>
      <w:r>
        <w:rPr/>
        <w:t xml:space="preserve">Ten slotte lijkt het artikel soms wat oppervlakkig te zijn in zijn bespreking van bepaalde onderwerpen. Bijvoorbeeld, wanneer wordt verwezen naar de aanpassingen die nodig waren voor Bauhaus-ontwerpen in het mediterrane klimaat van Israël, wordt er geen verdere uitleg gegeven over wat deze aanpassingen precies inhielden.</w:t>
      </w:r>
    </w:p>
    <w:p>
      <w:pPr>
        <w:jc w:val="both"/>
      </w:pPr>
      <w:r>
        <w:rPr/>
        <w:t xml:space="preserve"/>
      </w:r>
    </w:p>
    <w:p>
      <w:pPr>
        <w:jc w:val="both"/>
      </w:pPr>
      <w:r>
        <w:rPr/>
        <w:t xml:space="preserve">Over het algemeen biedt het artikel een interessante blik op de erfenis van de Bauhaus-beweging, maar zou het beter zijn geweest als het meer aandacht had besteed aan bredere aspecten van de beweging en meer diepgaande analyses had geboden van bepaalde onderwerpen.</w:t>
      </w:r>
    </w:p>
    <w:p>
      <w:pPr>
        <w:pStyle w:val="Heading1"/>
      </w:pPr>
      <w:bookmarkStart w:id="5" w:name="_Toc5"/>
      <w:r>
        <w:t>Topics for further research:</w:t>
      </w:r>
      <w:bookmarkEnd w:id="5"/>
    </w:p>
    <w:p>
      <w:pPr>
        <w:spacing w:after="0"/>
        <w:numPr>
          <w:ilvl w:val="0"/>
          <w:numId w:val="2"/>
        </w:numPr>
      </w:pPr>
      <w:r>
        <w:rPr/>
        <w:t xml:space="preserve">Bauhaus-invloeden in andere delen van Europa en Noord-Amerika
</w:t>
      </w:r>
    </w:p>
    <w:p>
      <w:pPr>
        <w:spacing w:after="0"/>
        <w:numPr>
          <w:ilvl w:val="0"/>
          <w:numId w:val="2"/>
        </w:numPr>
      </w:pPr>
      <w:r>
        <w:rPr/>
        <w:t xml:space="preserve">Kritiek op het werk van Gropius en Meyer binnen de Bauhaus-beweging
</w:t>
      </w:r>
    </w:p>
    <w:p>
      <w:pPr>
        <w:spacing w:after="0"/>
        <w:numPr>
          <w:ilvl w:val="0"/>
          <w:numId w:val="2"/>
        </w:numPr>
      </w:pPr>
      <w:r>
        <w:rPr/>
        <w:t xml:space="preserve">Politieke controverses binnen de Bauhaus-beweging
</w:t>
      </w:r>
    </w:p>
    <w:p>
      <w:pPr>
        <w:spacing w:after="0"/>
        <w:numPr>
          <w:ilvl w:val="0"/>
          <w:numId w:val="2"/>
        </w:numPr>
      </w:pPr>
      <w:r>
        <w:rPr/>
        <w:t xml:space="preserve">Aanpassingen van Bauhaus-ontwerpen in het mediterrane klimaat van Israël
</w:t>
      </w:r>
    </w:p>
    <w:p>
      <w:pPr>
        <w:spacing w:after="0"/>
        <w:numPr>
          <w:ilvl w:val="0"/>
          <w:numId w:val="2"/>
        </w:numPr>
      </w:pPr>
      <w:r>
        <w:rPr/>
        <w:t xml:space="preserve">De bredere impact van de Bauhaus-beweging buiten Duitsland en Israël
</w:t>
      </w:r>
    </w:p>
    <w:p>
      <w:pPr>
        <w:numPr>
          <w:ilvl w:val="0"/>
          <w:numId w:val="2"/>
        </w:numPr>
      </w:pPr>
      <w:r>
        <w:rPr/>
        <w:t xml:space="preserve">Vergelijkingen tussen Bauhaus-architectuur en andere modernistische stijlen.</w:t>
      </w:r>
    </w:p>
    <w:p>
      <w:pPr>
        <w:pStyle w:val="Heading1"/>
      </w:pPr>
      <w:bookmarkStart w:id="6" w:name="_Toc6"/>
      <w:r>
        <w:t>Report location:</w:t>
      </w:r>
      <w:bookmarkEnd w:id="6"/>
    </w:p>
    <w:p>
      <w:hyperlink r:id="rId8" w:history="1">
        <w:r>
          <w:rPr>
            <w:color w:val="2980b9"/>
            <w:u w:val="single"/>
          </w:rPr>
          <w:t xml:space="preserve">https://www.fullpicture.app/item/233738e36967c74bf25c14a86d899366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6C2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une.be/travel/duitsland/berlijn/bauhaus-in-berlijn-en-de-rest-van-de-wereld/" TargetMode="External"/><Relationship Id="rId8" Type="http://schemas.openxmlformats.org/officeDocument/2006/relationships/hyperlink" Target="https://www.fullpicture.app/item/233738e36967c74bf25c14a86d8993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2024-01-10T08:07:13+01:00</dcterms:created>
  <dcterms:modified xsi:type="dcterms:W3CDTF">2024-01-10T08:07:13+01:00</dcterms:modified>
</cp:coreProperties>
</file>

<file path=docProps/custom.xml><?xml version="1.0" encoding="utf-8"?>
<Properties xmlns="http://schemas.openxmlformats.org/officeDocument/2006/custom-properties" xmlns:vt="http://schemas.openxmlformats.org/officeDocument/2006/docPropsVTypes"/>
</file>