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Unrepaired Transitional Atrioventricular Septal Defect in a 52-Year-Old Patient - ScienceDirect</w:t>
      </w:r>
      <w:br/>
      <w:hyperlink r:id="rId7" w:history="1">
        <w:r>
          <w:rPr>
            <w:color w:val="2980b9"/>
            <w:u w:val="single"/>
          </w:rPr>
          <w:t xml:space="preserve">https://www.sciencedirect.com/science/article/pii/S2468644122001700</w:t>
        </w:r>
      </w:hyperlink>
    </w:p>
    <w:p>
      <w:pPr>
        <w:pStyle w:val="Heading1"/>
      </w:pPr>
      <w:bookmarkStart w:id="2" w:name="_Toc2"/>
      <w:r>
        <w:t>Article summary:</w:t>
      </w:r>
      <w:bookmarkEnd w:id="2"/>
    </w:p>
    <w:p>
      <w:pPr>
        <w:jc w:val="both"/>
      </w:pPr>
      <w:r>
        <w:rPr/>
        <w:t xml:space="preserve">1. Defeitos do septo atrioventricular (DSAV) podem ser assintomáticos até a idade adulta, especialmente em subtipos mais brandos como o DSAV parcial e de transição.</w:t>
      </w:r>
    </w:p>
    <w:p>
      <w:pPr>
        <w:jc w:val="both"/>
      </w:pPr>
      <w:r>
        <w:rPr/>
        <w:t xml:space="preserve">2. O diagnóstico e manejo de pacientes com DSAV requerem uma abordagem multimodalidade de imagem para definir a anatomia e hemodinâmica, além de acompanhamento regular após intervenção cirúrgica.</w:t>
      </w:r>
    </w:p>
    <w:p>
      <w:pPr>
        <w:jc w:val="both"/>
      </w:pPr>
      <w:r>
        <w:rPr/>
        <w:t xml:space="preserve">3. Embora a cirurgia seja o tratamento definitivo para DSAV, opções não cirúrgicas ou transcaterter ainda precisam ser estudadas para pacientes que enfrentam dificuldades sociais e financeiras.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O artigo apresenta um caso de um paciente de 52 anos com um defeito do septo atrioventricular (AVSD) não reparado, destacando a importância da imagem cardíaca avançada no diagnóstico e manejo de doenças cardíacas congênitas em adultos. O artigo fornece informações detalhadas sobre o caso, incluindo os resultados dos exames e tratamentos realizados.</w:t>
      </w:r>
    </w:p>
    <w:p>
      <w:pPr>
        <w:jc w:val="both"/>
      </w:pPr>
      <w:r>
        <w:rPr/>
        <w:t xml:space="preserve"/>
      </w:r>
    </w:p>
    <w:p>
      <w:pPr>
        <w:jc w:val="both"/>
      </w:pPr>
      <w:r>
        <w:rPr/>
        <w:t xml:space="preserve">No entanto, o artigo tem algumas limitações. Primeiro, é baseado em um único caso e, portanto, não pode ser generalizado para toda a população. Além disso, o artigo não discute as possíveis causas subjacentes do AVSD ou as opções de tratamento disponíveis para pacientes com AVSD não reparado. Também não há discussão sobre os possíveis riscos associados ao tratamento médico prolongado em pacientes com AVSD não reparado.</w:t>
      </w:r>
    </w:p>
    <w:p>
      <w:pPr>
        <w:jc w:val="both"/>
      </w:pPr>
      <w:r>
        <w:rPr/>
        <w:t xml:space="preserve"/>
      </w:r>
    </w:p>
    <w:p>
      <w:pPr>
        <w:jc w:val="both"/>
      </w:pPr>
      <w:r>
        <w:rPr/>
        <w:t xml:space="preserve">Outra limitação é que o artigo parece ter uma abordagem promocional para a imagem cardíaca avançada no diagnóstico e manejo de doenças cardíacas congênitas em adultos. Embora seja importante reconhecer a importância da imagem cardíaca avançada na avaliação desses pacientes, é igualmente importante considerar outras opções de diagnóstico e tratamento.</w:t>
      </w:r>
    </w:p>
    <w:p>
      <w:pPr>
        <w:jc w:val="both"/>
      </w:pPr>
      <w:r>
        <w:rPr/>
        <w:t xml:space="preserve"/>
      </w:r>
    </w:p>
    <w:p>
      <w:pPr>
        <w:jc w:val="both"/>
      </w:pPr>
      <w:r>
        <w:rPr/>
        <w:t xml:space="preserve">Em geral, o artigo fornece informações úteis sobre o diagnóstico e manejo de AVSD em adultos. No entanto, é importante lembrar que cada caso é único e deve ser avaliado individualmente por um profissional médico qualificado.</w:t>
      </w:r>
    </w:p>
    <w:p>
      <w:pPr>
        <w:pStyle w:val="Heading1"/>
      </w:pPr>
      <w:bookmarkStart w:id="5" w:name="_Toc5"/>
      <w:r>
        <w:t>Topics for further research:</w:t>
      </w:r>
      <w:bookmarkEnd w:id="5"/>
    </w:p>
    <w:p>
      <w:pPr>
        <w:spacing w:after="0"/>
        <w:numPr>
          <w:ilvl w:val="0"/>
          <w:numId w:val="2"/>
        </w:numPr>
      </w:pPr>
      <w:r>
        <w:rPr/>
        <w:t xml:space="preserve">Causas subjacentes do defeito do septo atrioventricular não reparado
</w:t>
      </w:r>
    </w:p>
    <w:p>
      <w:pPr>
        <w:spacing w:after="0"/>
        <w:numPr>
          <w:ilvl w:val="0"/>
          <w:numId w:val="2"/>
        </w:numPr>
      </w:pPr>
      <w:r>
        <w:rPr/>
        <w:t xml:space="preserve">Opções de tratamento para pacientes com AVSD não reparado
</w:t>
      </w:r>
    </w:p>
    <w:p>
      <w:pPr>
        <w:spacing w:after="0"/>
        <w:numPr>
          <w:ilvl w:val="0"/>
          <w:numId w:val="2"/>
        </w:numPr>
      </w:pPr>
      <w:r>
        <w:rPr/>
        <w:t xml:space="preserve">Riscos associados ao tratamento médico prolongado em pacientes com AVSD não reparado
</w:t>
      </w:r>
    </w:p>
    <w:p>
      <w:pPr>
        <w:spacing w:after="0"/>
        <w:numPr>
          <w:ilvl w:val="0"/>
          <w:numId w:val="2"/>
        </w:numPr>
      </w:pPr>
      <w:r>
        <w:rPr/>
        <w:t xml:space="preserve">Outras opções de diagnóstico para doenças cardíacas congênitas em adultos
</w:t>
      </w:r>
    </w:p>
    <w:p>
      <w:pPr>
        <w:spacing w:after="0"/>
        <w:numPr>
          <w:ilvl w:val="0"/>
          <w:numId w:val="2"/>
        </w:numPr>
      </w:pPr>
      <w:r>
        <w:rPr/>
        <w:t xml:space="preserve">Tratamento de AVSD em pacientes pediátricos
</w:t>
      </w:r>
    </w:p>
    <w:p>
      <w:pPr>
        <w:numPr>
          <w:ilvl w:val="0"/>
          <w:numId w:val="2"/>
        </w:numPr>
      </w:pPr>
      <w:r>
        <w:rPr/>
        <w:t xml:space="preserve">Prevenção de defeitos cardíacos congênitos em bebês</w:t>
      </w:r>
    </w:p>
    <w:p>
      <w:pPr>
        <w:pStyle w:val="Heading1"/>
      </w:pPr>
      <w:bookmarkStart w:id="6" w:name="_Toc6"/>
      <w:r>
        <w:t>Report location:</w:t>
      </w:r>
      <w:bookmarkEnd w:id="6"/>
    </w:p>
    <w:p>
      <w:hyperlink r:id="rId8" w:history="1">
        <w:r>
          <w:rPr>
            <w:color w:val="2980b9"/>
            <w:u w:val="single"/>
          </w:rPr>
          <w:t xml:space="preserve">https://www.fullpicture.app/item/2298fe963e82de900d8a48af41a38f2b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B8BE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468644122001700" TargetMode="External"/><Relationship Id="rId8" Type="http://schemas.openxmlformats.org/officeDocument/2006/relationships/hyperlink" Target="https://www.fullpicture.app/item/2298fe963e82de900d8a48af41a38f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2024-01-09T14:08:00+01:00</dcterms:created>
  <dcterms:modified xsi:type="dcterms:W3CDTF">2024-01-09T14:08:00+01:00</dcterms:modified>
</cp:coreProperties>
</file>

<file path=docProps/custom.xml><?xml version="1.0" encoding="utf-8"?>
<Properties xmlns="http://schemas.openxmlformats.org/officeDocument/2006/custom-properties" xmlns:vt="http://schemas.openxmlformats.org/officeDocument/2006/docPropsVTypes"/>
</file>