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Hydraulic control of mammalian embryo size and cell fate | Nature</w:t>
      </w:r>
      <w:br/>
      <w:hyperlink r:id="rId7" w:history="1">
        <w:r>
          <w:rPr>
            <w:color w:val="2980b9"/>
            <w:u w:val="single"/>
          </w:rPr>
          <w:t xml:space="preserve">https://www.nature.com/articles/s41586-019-1309-x</w:t>
        </w:r>
      </w:hyperlink>
    </w:p>
    <w:p>
      <w:pPr>
        <w:pStyle w:val="Heading1"/>
      </w:pPr>
      <w:bookmarkStart w:id="2" w:name="_Toc2"/>
      <w:r>
        <w:t>Article summary:</w:t>
      </w:r>
      <w:bookmarkEnd w:id="2"/>
    </w:p>
    <w:p>
      <w:pPr>
        <w:jc w:val="both"/>
      </w:pPr>
      <w:r>
        <w:rPr/>
        <w:t xml:space="preserve">1. 本研究旨在探索液压控制胚胎大小和细胞命运的机制。研究发现，液压压力对于胚泡发育中腔体形成和扩张以及细胞分化起到重要作用。</w:t>
      </w:r>
    </w:p>
    <w:p>
      <w:pPr>
        <w:jc w:val="both"/>
      </w:pPr>
      <w:r>
        <w:rPr/>
        <w:t xml:space="preserve">2. 研究观察到，在胚泡发育过程中，腔体体积呈现出稳定增加、间歇性生长和突然坍塌的模式。这种模式在晚期胚泡阶段变得更加频繁。</w:t>
      </w:r>
    </w:p>
    <w:p>
      <w:pPr>
        <w:jc w:val="both"/>
      </w:pPr>
      <w:r>
        <w:rPr/>
        <w:t xml:space="preserve">3. 研究结果表明，虽然囊膜可能会限制胚泡大小，但它并不影响胚泡坍塌的动力学过程和最终大小。这表明存在一种自主机制来控制胚泡大小。</w:t>
      </w:r>
    </w:p>
    <w:p>
      <w:pPr>
        <w:jc w:val="both"/>
      </w:pPr>
      <w:r>
        <w:rPr/>
        <w:t xml:space="preserve"/>
      </w:r>
    </w:p>
    <w:p>
      <w:pPr>
        <w:jc w:val="both"/>
      </w:pPr>
      <w:r>
        <w:rPr/>
        <w:t xml:space="preserve">总结：本研究揭示了液压压力对于哺乳动物胚胎大小和细胞命运的调控机制，并证明了囊膜并不影响胚泡坍塌过程和最终大小。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这篇文章探讨了液压控制哺乳动物胚胎大小和细胞命运的机制。然而，文章存在一些潜在的偏见和问题。</w:t>
      </w:r>
    </w:p>
    <w:p>
      <w:pPr>
        <w:jc w:val="both"/>
      </w:pPr>
      <w:r>
        <w:rPr/>
        <w:t xml:space="preserve"/>
      </w:r>
    </w:p>
    <w:p>
      <w:pPr>
        <w:jc w:val="both"/>
      </w:pPr>
      <w:r>
        <w:rPr/>
        <w:t xml:space="preserve">首先，文章提到了液压压力对血管系统、肾脏系统和内分泌器官发育的影响，但没有提及其他可能影响胚胎发育的因素。这可能导致读者对该研究结果的普适性产生疑问。</w:t>
      </w:r>
    </w:p>
    <w:p>
      <w:pPr>
        <w:jc w:val="both"/>
      </w:pPr>
      <w:r>
        <w:rPr/>
        <w:t xml:space="preserve"/>
      </w:r>
    </w:p>
    <w:p>
      <w:pPr>
        <w:jc w:val="both"/>
      </w:pPr>
      <w:r>
        <w:rPr/>
        <w:t xml:space="preserve">其次，文章声称在blastocyst发育过程中，液体充满的腔体会经历增长和突然塌陷的循环。然而，文章没有提供足够的证据来支持这一观点，并且未解释为什么这种现象会发生。</w:t>
      </w:r>
    </w:p>
    <w:p>
      <w:pPr>
        <w:jc w:val="both"/>
      </w:pPr>
      <w:r>
        <w:rPr/>
        <w:t xml:space="preserve"/>
      </w:r>
    </w:p>
    <w:p>
      <w:pPr>
        <w:jc w:val="both"/>
      </w:pPr>
      <w:r>
        <w:rPr/>
        <w:t xml:space="preserve">此外，文章还提到了blastocyst大小受到囊泡外层（trophectoderm）组织应力和液压压力调节的假设。然而，作者并没有详细说明如何测量和计算这些应力，并且未提供足够的数据来支持他们的主张。</w:t>
      </w:r>
    </w:p>
    <w:p>
      <w:pPr>
        <w:jc w:val="both"/>
      </w:pPr>
      <w:r>
        <w:rPr/>
        <w:t xml:space="preserve"/>
      </w:r>
    </w:p>
    <w:p>
      <w:pPr>
        <w:jc w:val="both"/>
      </w:pPr>
      <w:r>
        <w:rPr/>
        <w:t xml:space="preserve">此外，在讨论中也没有提及任何可能存在的风险或限制条件。例如，是否有其他因素可以影响液压控制机制？是否有可能存在个体差异或变异？</w:t>
      </w:r>
    </w:p>
    <w:p>
      <w:pPr>
        <w:jc w:val="both"/>
      </w:pPr>
      <w:r>
        <w:rPr/>
        <w:t xml:space="preserve"/>
      </w:r>
    </w:p>
    <w:p>
      <w:pPr>
        <w:jc w:val="both"/>
      </w:pPr>
      <w:r>
        <w:rPr/>
        <w:t xml:space="preserve">最后，文章没有提供平等地呈现双方的观点。它只关注了液压控制机制的一面，而忽略了其他可能解释blastocyst发育的因素。</w:t>
      </w:r>
    </w:p>
    <w:p>
      <w:pPr>
        <w:jc w:val="both"/>
      </w:pPr>
      <w:r>
        <w:rPr/>
        <w:t xml:space="preserve"/>
      </w:r>
    </w:p>
    <w:p>
      <w:pPr>
        <w:jc w:val="both"/>
      </w:pPr>
      <w:r>
        <w:rPr/>
        <w:t xml:space="preserve">综上所述，这篇文章存在一些潜在的偏见和问题，需要更多的研究来验证其结果，并考虑到其他可能影响胚胎发育的因素。</w:t>
      </w:r>
    </w:p>
    <w:p>
      <w:pPr>
        <w:pStyle w:val="Heading1"/>
      </w:pPr>
      <w:bookmarkStart w:id="5" w:name="_Toc5"/>
      <w:r>
        <w:t>Topics for further research:</w:t>
      </w:r>
      <w:bookmarkEnd w:id="5"/>
    </w:p>
    <w:p>
      <w:pPr>
        <w:spacing w:after="0"/>
        <w:numPr>
          <w:ilvl w:val="0"/>
          <w:numId w:val="2"/>
        </w:numPr>
      </w:pPr>
      <w:r>
        <w:rPr/>
        <w:t xml:space="preserve">其他影响胚胎发育的因素
</w:t>
      </w:r>
    </w:p>
    <w:p>
      <w:pPr>
        <w:spacing w:after="0"/>
        <w:numPr>
          <w:ilvl w:val="0"/>
          <w:numId w:val="2"/>
        </w:numPr>
      </w:pPr>
      <w:r>
        <w:rPr/>
        <w:t xml:space="preserve">液体充满的腔体的增长和塌陷循环的证据
</w:t>
      </w:r>
    </w:p>
    <w:p>
      <w:pPr>
        <w:spacing w:after="0"/>
        <w:numPr>
          <w:ilvl w:val="0"/>
          <w:numId w:val="2"/>
        </w:numPr>
      </w:pPr>
      <w:r>
        <w:rPr/>
        <w:t xml:space="preserve">如何测量和计算囊泡外层组织应力和液压压力
</w:t>
      </w:r>
    </w:p>
    <w:p>
      <w:pPr>
        <w:spacing w:after="0"/>
        <w:numPr>
          <w:ilvl w:val="0"/>
          <w:numId w:val="2"/>
        </w:numPr>
      </w:pPr>
      <w:r>
        <w:rPr/>
        <w:t xml:space="preserve">可能存在的风险或限制条件
</w:t>
      </w:r>
    </w:p>
    <w:p>
      <w:pPr>
        <w:spacing w:after="0"/>
        <w:numPr>
          <w:ilvl w:val="0"/>
          <w:numId w:val="2"/>
        </w:numPr>
      </w:pPr>
      <w:r>
        <w:rPr/>
        <w:t xml:space="preserve">其他可能解释blastocyst发育的因素
</w:t>
      </w:r>
    </w:p>
    <w:p>
      <w:pPr>
        <w:numPr>
          <w:ilvl w:val="0"/>
          <w:numId w:val="2"/>
        </w:numPr>
      </w:pPr>
      <w:r>
        <w:rPr/>
        <w:t xml:space="preserve">需要更多研究来验证结果</w:t>
      </w:r>
    </w:p>
    <w:p>
      <w:pPr>
        <w:pStyle w:val="Heading1"/>
      </w:pPr>
      <w:bookmarkStart w:id="6" w:name="_Toc6"/>
      <w:r>
        <w:t>Report location:</w:t>
      </w:r>
      <w:bookmarkEnd w:id="6"/>
    </w:p>
    <w:p>
      <w:hyperlink r:id="rId8" w:history="1">
        <w:r>
          <w:rPr>
            <w:color w:val="2980b9"/>
            <w:u w:val="single"/>
          </w:rPr>
          <w:t xml:space="preserve">https://www.fullpicture.app/item/223dd45783e70973523de23f58130d9a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FBA5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19-1309-x" TargetMode="External"/><Relationship Id="rId8" Type="http://schemas.openxmlformats.org/officeDocument/2006/relationships/hyperlink" Target="https://www.fullpicture.app/item/223dd45783e70973523de23f58130d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2024-01-21T02:25:39+01:00</dcterms:created>
  <dcterms:modified xsi:type="dcterms:W3CDTF">2024-01-21T02:25:39+01:00</dcterms:modified>
</cp:coreProperties>
</file>

<file path=docProps/custom.xml><?xml version="1.0" encoding="utf-8"?>
<Properties xmlns="http://schemas.openxmlformats.org/officeDocument/2006/custom-properties" xmlns:vt="http://schemas.openxmlformats.org/officeDocument/2006/docPropsVTypes"/>
</file>