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3D printed neural tissues with in situ optical dopamine sensors - ScienceDirect</w:t>
      </w:r>
      <w:br/>
      <w:hyperlink r:id="rId7" w:history="1">
        <w:r>
          <w:rPr>
            <w:color w:val="2980b9"/>
            <w:u w:val="single"/>
          </w:rPr>
          <w:t xml:space="preserve">https://www.sciencedirect.com/science/article/pii/S0956566322009824</w:t>
        </w:r>
      </w:hyperlink>
    </w:p>
    <w:p>
      <w:pPr>
        <w:pStyle w:val="Heading1"/>
      </w:pPr>
      <w:bookmarkStart w:id="2" w:name="_Toc2"/>
      <w:r>
        <w:t>Article summary:</w:t>
      </w:r>
      <w:bookmarkEnd w:id="2"/>
    </w:p>
    <w:p>
      <w:pPr>
        <w:jc w:val="both"/>
      </w:pPr>
      <w:r>
        <w:rPr/>
        <w:t xml:space="preserve">1. 3D bioprinting of neural tissues with embedded optical dopamine sensors using t-ZnO microparticles was successfully demonstrated.</w:t>
      </w:r>
    </w:p>
    <w:p>
      <w:pPr>
        <w:jc w:val="both"/>
      </w:pPr>
      <w:r>
        <w:rPr/>
        <w:t xml:space="preserve">2. The t-ZnO microparticles served as an efficient optical dopamine sensor without the need for functionalization and did not influence neural tissue formation or network projection.</w:t>
      </w:r>
    </w:p>
    <w:p>
      <w:pPr>
        <w:jc w:val="both"/>
      </w:pPr>
      <w:r>
        <w:rPr/>
        <w:t xml:space="preserve">3. This work shows a promising route towards smart tissue/organ fabrication with integration of in situ sensors for high-resolution monitoring.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"3D printed neural tissues with in situ optical dopamine sensors" presents a novel approach to monitoring dopamine release in 3D neural tissue constructs using tetrapod-shaped ZnO (t-ZnO) microparticles. The article highlights the potential of this approach for physiological studies and drug screening, as well as its application in smart tissue/organ fabrication.</w:t>
      </w:r>
    </w:p>
    <w:p>
      <w:pPr>
        <w:jc w:val="both"/>
      </w:pPr>
      <w:r>
        <w:rPr/>
        <w:t xml:space="preserve"/>
      </w:r>
    </w:p>
    <w:p>
      <w:pPr>
        <w:jc w:val="both"/>
      </w:pPr>
      <w:r>
        <w:rPr/>
        <w:t xml:space="preserve">The article provides a comprehensive overview of the current state of research on neurological conditions and their study through neural tissue models. It also discusses the limitations of current methods for analyzing dopamine and the advantages of optical intensiometric DA sensors over invasive techniques such as microdialysis and HPLC.</w:t>
      </w:r>
    </w:p>
    <w:p>
      <w:pPr>
        <w:jc w:val="both"/>
      </w:pPr>
      <w:r>
        <w:rPr/>
        <w:t xml:space="preserve"/>
      </w:r>
    </w:p>
    <w:p>
      <w:pPr>
        <w:jc w:val="both"/>
      </w:pPr>
      <w:r>
        <w:rPr/>
        <w:t xml:space="preserve">The authors present their findings on the use of t-ZnO microparticles as an efficient optical dopamine sensor without the need for functionalization. They demonstrate that t-ZnO can be embedded in 3D printed neural tissue constructs without affecting neural tissue formation or network projection. The authors also show that t-ZnO can serve as a sensor for dopamine releasing with high resolution.</w:t>
      </w:r>
    </w:p>
    <w:p>
      <w:pPr>
        <w:jc w:val="both"/>
      </w:pPr>
      <w:r>
        <w:rPr/>
        <w:t xml:space="preserve"/>
      </w:r>
    </w:p>
    <w:p>
      <w:pPr>
        <w:jc w:val="both"/>
      </w:pPr>
      <w:r>
        <w:rPr/>
        <w:t xml:space="preserve">While the article presents promising results, there are some potential biases and limitations to consider. Firstly, the study was conducted using SH-SY5Y cells, which are commonly used in neurobiology research but may not fully represent human neuronal cells. Additionally, while t-ZnO has been shown to be biocompatible, its brittleness may pose a risk for cell damage or toxicity.</w:t>
      </w:r>
    </w:p>
    <w:p>
      <w:pPr>
        <w:jc w:val="both"/>
      </w:pPr>
      <w:r>
        <w:rPr/>
        <w:t xml:space="preserve"/>
      </w:r>
    </w:p>
    <w:p>
      <w:pPr>
        <w:jc w:val="both"/>
      </w:pPr>
      <w:r>
        <w:rPr/>
        <w:t xml:space="preserve">Furthermore, while the article discusses the advantages of optical DA sensors over invasive techniques, it does not address potential risks associated with long-term exposure to UV light or autofluorescence from other cellular components that may interfere with sensor readings.</w:t>
      </w:r>
    </w:p>
    <w:p>
      <w:pPr>
        <w:jc w:val="both"/>
      </w:pPr>
      <w:r>
        <w:rPr/>
        <w:t xml:space="preserve"/>
      </w:r>
    </w:p>
    <w:p>
      <w:pPr>
        <w:jc w:val="both"/>
      </w:pPr>
      <w:r>
        <w:rPr/>
        <w:t xml:space="preserve">Overall, while this study presents an innovative approach to monitoring dopamine release in 3D neural tissue constructs, further research is needed to fully evaluate its effectiveness and potential risks.</w:t>
      </w:r>
    </w:p>
    <w:p>
      <w:pPr>
        <w:pStyle w:val="Heading1"/>
      </w:pPr>
      <w:bookmarkStart w:id="5" w:name="_Toc5"/>
      <w:r>
        <w:t>Topics for further research:</w:t>
      </w:r>
      <w:bookmarkEnd w:id="5"/>
    </w:p>
    <w:p>
      <w:pPr>
        <w:spacing w:after="0"/>
        <w:numPr>
          <w:ilvl w:val="0"/>
          <w:numId w:val="2"/>
        </w:numPr>
      </w:pPr>
      <w:r>
        <w:rPr/>
        <w:t xml:space="preserve">Long-term effects of UV light exposure on cells
</w:t>
      </w:r>
    </w:p>
    <w:p>
      <w:pPr>
        <w:spacing w:after="0"/>
        <w:numPr>
          <w:ilvl w:val="0"/>
          <w:numId w:val="2"/>
        </w:numPr>
      </w:pPr>
      <w:r>
        <w:rPr/>
        <w:t xml:space="preserve">Biocompatibility of tetrapod-shaped ZnO microparticles
</w:t>
      </w:r>
    </w:p>
    <w:p>
      <w:pPr>
        <w:spacing w:after="0"/>
        <w:numPr>
          <w:ilvl w:val="0"/>
          <w:numId w:val="2"/>
        </w:numPr>
      </w:pPr>
      <w:r>
        <w:rPr/>
        <w:t xml:space="preserve">Comparison of optical DA sensors with microdialysis and HPLC techniques
</w:t>
      </w:r>
    </w:p>
    <w:p>
      <w:pPr>
        <w:spacing w:after="0"/>
        <w:numPr>
          <w:ilvl w:val="0"/>
          <w:numId w:val="2"/>
        </w:numPr>
      </w:pPr>
      <w:r>
        <w:rPr/>
        <w:t xml:space="preserve">Autofluorescence in neural tissue constructs
</w:t>
      </w:r>
    </w:p>
    <w:p>
      <w:pPr>
        <w:spacing w:after="0"/>
        <w:numPr>
          <w:ilvl w:val="0"/>
          <w:numId w:val="2"/>
        </w:numPr>
      </w:pPr>
      <w:r>
        <w:rPr/>
        <w:t xml:space="preserve">Human neuronal cell models for neurobiology research
</w:t>
      </w:r>
    </w:p>
    <w:p>
      <w:pPr>
        <w:numPr>
          <w:ilvl w:val="0"/>
          <w:numId w:val="2"/>
        </w:numPr>
      </w:pPr>
      <w:r>
        <w:rPr/>
        <w:t xml:space="preserve">Risks associated with using t-ZnO microparticles in smart tissue/organ fabrication</w:t>
      </w:r>
    </w:p>
    <w:p>
      <w:pPr>
        <w:pStyle w:val="Heading1"/>
      </w:pPr>
      <w:bookmarkStart w:id="6" w:name="_Toc6"/>
      <w:r>
        <w:t>Report location:</w:t>
      </w:r>
      <w:bookmarkEnd w:id="6"/>
    </w:p>
    <w:p>
      <w:hyperlink r:id="rId8" w:history="1">
        <w:r>
          <w:rPr>
            <w:color w:val="2980b9"/>
            <w:u w:val="single"/>
          </w:rPr>
          <w:t xml:space="preserve">https://www.fullpicture.app/item/21a351a0e819d2b4840965f6c4c39b7b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70A4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6566322009824" TargetMode="External"/><Relationship Id="rId8" Type="http://schemas.openxmlformats.org/officeDocument/2006/relationships/hyperlink" Target="https://www.fullpicture.app/item/21a351a0e819d2b4840965f6c4c39b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2024-01-20T20:45:16+01:00</dcterms:created>
  <dcterms:modified xsi:type="dcterms:W3CDTF">2024-01-20T20:45:16+01:00</dcterms:modified>
</cp:coreProperties>
</file>

<file path=docProps/custom.xml><?xml version="1.0" encoding="utf-8"?>
<Properties xmlns="http://schemas.openxmlformats.org/officeDocument/2006/custom-properties" xmlns:vt="http://schemas.openxmlformats.org/officeDocument/2006/docPropsVTypes"/>
</file>