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 Bolton - Do investors care about carbon risk?</w:t></w:r><w:br/><w:hyperlink r:id="rId7" w:history="1"><w:r><w:rPr><w:color w:val="2980b9"/><w:u w:val="single"/></w:rPr><w:t xml:space="preserve">https://click.endnote.com/viewer?doi=10.1016%2Fj.jfineco.2021.05.008&token=WzQwMTkwODQsIjEwLjEwMTYvai5qZmluZWNvLjIwMjEuMDUuMDA4Il0.QQW-S3nf2VxjsNquKNQmHq7neNY</w:t></w:r></w:hyperlink></w:p><w:p><w:pPr><w:pStyle w:val="Heading1"/></w:pPr><w:bookmarkStart w:id="2" w:name="_Toc2"/><w:r><w:t>Article summary:</w:t></w:r><w:bookmarkEnd w:id="2"/></w:p><w:p><w:pPr><w:jc w:val="both"/></w:pPr><w:r><w:rPr/><w:t xml:space="preserve">1. 本文探讨了碳排放是否会影响美国股票回报的横截面模式。研究发现，相对于规模、账面市值比、动量和其他预测回报的因素，碳排放较高（以及排放变化）的公司股票获得更高的回报。作者无法通过意外盈利或其他已知风险因素来解释这种碳溢价。</w:t></w:r></w:p><w:p><w:pPr><w:jc w:val="both"/></w:pPr><w:r><w:rPr/><w:t xml:space="preserve">2. 研究还发现，机构投资者在一些显著行业中实施基于直接排放强度的排除筛选。总体而言，研究结果与投资者已经要求对其碳排放风险暴露进行补偿的解释是一致的。</w:t></w:r></w:p><w:p><w:pPr><w:jc w:val="both"/></w:pPr><w:r><w:rPr/><w:t xml:space="preserve">3. 近年来，随着全球变暖和减少二氧化碳排放政策努力的加强，越来越多的资产所有者开始关注上市公司的温室气体排放情况，并形成联盟以减少其碳排放。尽管美国退出了巴黎协定，并且其他签署国家的承诺只有部分可信度，但在未来十年内可能会引入重大限制二氧化碳排放措施。</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这篇文章的标题是“P. Bolton - 投资者是否关心碳风险？”。从标题来看，文章似乎旨在探讨投资者是否关注碳排放对股票回报的影响。</w:t></w:r></w:p><w:p><w:pPr><w:jc w:val="both"/></w:pPr><w:r><w:rPr/><w:t xml:space="preserve"></w:t></w:r></w:p><w:p><w:pPr><w:jc w:val="both"/></w:pPr><w:r><w:rPr/><w:t xml:space="preserve">然而，在阅读文章正文之前，我们可以注意到一些潜在的偏见和问题。首先，作者列出了一系列致谢人员，并提到了一些机构和会议，但没有提及任何与环境或气候变化相关的专家或组织。这可能暗示着作者在撰写本文时可能存在某种偏见或局限性。</w:t></w:r></w:p><w:p><w:pPr><w:jc w:val="both"/></w:pPr><w:r><w:rPr/><w:t xml:space="preserve"></w:t></w:r></w:p><w:p><w:pPr><w:jc w:val="both"/></w:pPr><w:r><w:rPr/><w:t xml:space="preserve">其次，在引言部分，作者提到了巴黎协定和金融行业对气候变化的参与，但没有提及任何反对意见或质疑这些努力有效性的观点。这可能导致文章呈现了一个片面的观点，忽略了其他可能存在的观点。</w:t></w:r></w:p><w:p><w:pPr><w:jc w:val="both"/></w:pPr><w:r><w:rPr/><w:t xml:space="preserve"></w:t></w:r></w:p><w:p><w:pPr><w:jc w:val="both"/></w:pPr><w:r><w:rPr/><w:t xml:space="preserve">此外，在引言中，作者还提到了美国政府取消限制二氧化碳排放的规定，并引用了埃克森美孚公司首席执行官达伦·伍兹（Darren Woods）的观点。然而，没有提供其他相关观点或证据来平衡这种立场。这可能导致文章在报道上存在偏袒之嫌。</w:t></w:r></w:p><w:p><w:pPr><w:jc w:val="both"/></w:pPr><w:r><w:rPr/><w:t xml:space="preserve"></w:t></w:r></w:p><w:p><w:pPr><w:jc w:val="both"/></w:pPr><w:r><w:rPr/><w:t xml:space="preserve">在文章的主体部分，作者提到了一些研究结果，声称碳排放较高的公司股票回报更高。然而，文章没有提供足够的证据来支持这一观点。例如，文章没有详细说明研究方法、样本规模和其他可能影响结果的因素。这使得读者很难评估这些结果的可靠性和适用性。</w:t></w:r></w:p><w:p><w:pPr><w:jc w:val="both"/></w:pPr><w:r><w:rPr/><w:t xml:space="preserve"></w:t></w:r></w:p><w:p><w:pPr><w:jc w:val="both"/></w:pPr><w:r><w:rPr/><w:t xml:space="preserve">此外，文章还提到机构投资者对直接排放强度进行筛选，并暗示这表明投资者已经开始关注碳排放风险。然而，文章没有提供足够的数据或案例来支持这一观点。同样地，文章没有探讨可能存在的其他解释或反驳意见。</w:t></w:r></w:p><w:p><w:pPr><w:jc w:val="both"/></w:pPr><w:r><w:rPr/><w:t xml:space="preserve"></w:t></w:r></w:p><w:p><w:pPr><w:jc w:val="both"/></w:pPr><w:r><w:rPr/><w:t xml:space="preserve">总之，这篇文章存在一些潜在的偏见和问题。它可能忽略了其他观点和证据，并未提供充分的数据和分析来支持其主张。读者应该保持批判思维并寻找更全面和客观的信息来源来评估碳风险对投资者是否重要以及相关影响的问题。</w:t></w:r></w:p><w:p><w:pPr><w:pStyle w:val="Heading1"/></w:pPr><w:bookmarkStart w:id="5" w:name="_Toc5"/><w:r><w:t>Topics for further research:</w:t></w:r><w:bookmarkEnd w:id="5"/></w:p><w:p><w:pPr><w:spacing w:after="0"/><w:numPr><w:ilvl w:val="0"/><w:numId w:val="2"/></w:numPr></w:pPr><w:r><w:rPr/><w:t xml:space="preserve">投资者对碳排放的关注程度
</w:t></w:r></w:p><w:p><w:pPr><w:spacing w:after="0"/><w:numPr><w:ilvl w:val="0"/><w:numId w:val="2"/></w:numPr></w:pPr><w:r><w:rPr/><w:t xml:space="preserve">碳排放对股票回报的影响
</w:t></w:r></w:p><w:p><w:pPr><w:spacing w:after="0"/><w:numPr><w:ilvl w:val="0"/><w:numId w:val="2"/></w:numPr></w:pPr><w:r><w:rPr/><w:t xml:space="preserve">环境和气候变化专家的观点
</w:t></w:r></w:p><w:p><w:pPr><w:spacing w:after="0"/><w:numPr><w:ilvl w:val="0"/><w:numId w:val="2"/></w:numPr></w:pPr><w:r><w:rPr/><w:t xml:space="preserve">反对巴黎协定和金融行业参与的观点
</w:t></w:r></w:p><w:p><w:pPr><w:spacing w:after="0"/><w:numPr><w:ilvl w:val="0"/><w:numId w:val="2"/></w:numPr></w:pPr><w:r><w:rPr/><w:t xml:space="preserve">美国政府取消限制二氧化碳排放规定的影响
</w:t></w:r></w:p><w:p><w:pPr><w:numPr><w:ilvl w:val="0"/><w:numId w:val="2"/></w:numPr></w:pPr><w:r><w:rPr/><w:t xml:space="preserve">其他可能解释机构投资者对直接排放强度筛选的观点</w:t></w:r></w:p><w:p><w:pPr><w:pStyle w:val="Heading1"/></w:pPr><w:bookmarkStart w:id="6" w:name="_Toc6"/><w:r><w:t>Report location:</w:t></w:r><w:bookmarkEnd w:id="6"/></w:p><w:p><w:hyperlink r:id="rId8" w:history="1"><w:r><w:rPr><w:color w:val="2980b9"/><w:u w:val="single"/></w:rPr><w:t xml:space="preserve">https://www.fullpicture.app/item/217a1ea2020409dff522231615553c17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7398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016%2Fj.jfineco.2021.05.008&amp;token=WzQwMTkwODQsIjEwLjEwMTYvai5qZmluZWNvLjIwMjEuMDUuMDA4Il0.QQW-S3nf2VxjsNquKNQmHq7neNY" TargetMode="External"/><Relationship Id="rId8" Type="http://schemas.openxmlformats.org/officeDocument/2006/relationships/hyperlink" Target="https://www.fullpicture.app/item/217a1ea2020409dff522231615553c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2023-07-25T16:18:57+02:00</dcterms:created>
  <dcterms:modified xsi:type="dcterms:W3CDTF">2023-07-25T16:18:57+02:00</dcterms:modified>
</cp:coreProperties>
</file>

<file path=docProps/custom.xml><?xml version="1.0" encoding="utf-8"?>
<Properties xmlns="http://schemas.openxmlformats.org/officeDocument/2006/custom-properties" xmlns:vt="http://schemas.openxmlformats.org/officeDocument/2006/docPropsVTypes"/>
</file>