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In-Sample Stability of 52 Performance- and Image-Enhancing Drug Biomarkers in Wastewater | ACS ES&amp;T Water</w:t>
      </w:r>
      <w:br/>
      <w:hyperlink r:id="rId7" w:history="1">
        <w:r>
          <w:rPr>
            <w:color w:val="2980b9"/>
            <w:u w:val="single"/>
          </w:rPr>
          <w:t xml:space="preserve">https://libyw.ucas.ac.cn/https/1DE1aiIvZhEDsnInFdAHrkXwMoiYeGELg/doi/full/10.1021/acsestwater.2c00393</w:t>
        </w:r>
      </w:hyperlink>
    </w:p>
    <w:p>
      <w:pPr>
        <w:pStyle w:val="Heading1"/>
      </w:pPr>
      <w:bookmarkStart w:id="2" w:name="_Toc2"/>
      <w:r>
        <w:t>Article summary:</w:t>
      </w:r>
      <w:bookmarkEnd w:id="2"/>
    </w:p>
    <w:p>
      <w:pPr>
        <w:jc w:val="both"/>
      </w:pPr>
      <w:r>
        <w:rPr/>
        <w:t xml:space="preserve">1. The study investigated the stability of 52 performance- and image-enhancing drug biomarkers in wastewater.</w:t>
      </w:r>
    </w:p>
    <w:p>
      <w:pPr>
        <w:jc w:val="both"/>
      </w:pPr>
      <w:r>
        <w:rPr/>
        <w:t xml:space="preserve">2. Various chemicals and substances were used in the study, including methanol, hydrochloric acid, filters, and specific drugs such as Andarine and clenbuterol.</w:t>
      </w:r>
    </w:p>
    <w:p>
      <w:pPr>
        <w:jc w:val="both"/>
      </w:pPr>
      <w:r>
        <w:rPr/>
        <w:t xml:space="preserve">3. The biomarkers were sourced from different suppliers, including Merck Pty Ltd, Sigma-Aldrich, and National Measurement Institute.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对于上述文章，我们可以进行以下批判性分析：</w:t>
      </w:r>
    </w:p>
    <w:p>
      <w:pPr>
        <w:jc w:val="both"/>
      </w:pPr>
      <w:r>
        <w:rPr/>
        <w:t xml:space="preserve"/>
      </w:r>
    </w:p>
    <w:p>
      <w:pPr>
        <w:jc w:val="both"/>
      </w:pPr>
      <w:r>
        <w:rPr/>
        <w:t xml:space="preserve">1. 潜在偏见及其来源：文章没有明确提到作者的背景和利益冲突，这可能导致潜在的偏见。如果作者有与药物生产商或相关行业的利益关系，他们可能倾向于支持这些药物的使用。</w:t>
      </w:r>
    </w:p>
    <w:p>
      <w:pPr>
        <w:jc w:val="both"/>
      </w:pPr>
      <w:r>
        <w:rPr/>
        <w:t xml:space="preserve"/>
      </w:r>
    </w:p>
    <w:p>
      <w:pPr>
        <w:jc w:val="both"/>
      </w:pPr>
      <w:r>
        <w:rPr/>
        <w:t xml:space="preserve">2. 片面报道：文章只提到了52种性能和形象增强药物的生物标志物，但没有提及其他可能存在的药物或化合物。这种片面报道可能会导致读者对该领域整体情况的误解。</w:t>
      </w:r>
    </w:p>
    <w:p>
      <w:pPr>
        <w:jc w:val="both"/>
      </w:pPr>
      <w:r>
        <w:rPr/>
        <w:t xml:space="preserve"/>
      </w:r>
    </w:p>
    <w:p>
      <w:pPr>
        <w:jc w:val="both"/>
      </w:pPr>
      <w:r>
        <w:rPr/>
        <w:t xml:space="preserve">3. 无根据的主张：文章没有提供足够的证据来支持其所提出的主张。例如，它没有说明为什么这些生物标志物是评估性能和形象增强药物使用的最佳指标。</w:t>
      </w:r>
    </w:p>
    <w:p>
      <w:pPr>
        <w:jc w:val="both"/>
      </w:pPr>
      <w:r>
        <w:rPr/>
        <w:t xml:space="preserve"/>
      </w:r>
    </w:p>
    <w:p>
      <w:pPr>
        <w:jc w:val="both"/>
      </w:pPr>
      <w:r>
        <w:rPr/>
        <w:t xml:space="preserve">4. 缺失的考虑点：文章没有讨论其他可能影响生物标志物浓度的因素，如个体差异、环境因素等。这种缺失可能导致对结果和结论的过度简化。</w:t>
      </w:r>
    </w:p>
    <w:p>
      <w:pPr>
        <w:jc w:val="both"/>
      </w:pPr>
      <w:r>
        <w:rPr/>
        <w:t xml:space="preserve"/>
      </w:r>
    </w:p>
    <w:p>
      <w:pPr>
        <w:jc w:val="both"/>
      </w:pPr>
      <w:r>
        <w:rPr/>
        <w:t xml:space="preserve">5. 所提出主张的缺失证据：文章没有提供足够的证据来支持其所提出主张。例如，它没有引用相关研究或数据来支持其关于生物标志物稳定性的结论。</w:t>
      </w:r>
    </w:p>
    <w:p>
      <w:pPr>
        <w:jc w:val="both"/>
      </w:pPr>
      <w:r>
        <w:rPr/>
        <w:t xml:space="preserve"/>
      </w:r>
    </w:p>
    <w:p>
      <w:pPr>
        <w:jc w:val="both"/>
      </w:pPr>
      <w:r>
        <w:rPr/>
        <w:t xml:space="preserve">6. 未探索的反驳：文章没有探讨可能存在的反驳观点或争议。这种未探索可能导致读者对该领域整体情况的不完整理解。</w:t>
      </w:r>
    </w:p>
    <w:p>
      <w:pPr>
        <w:jc w:val="both"/>
      </w:pPr>
      <w:r>
        <w:rPr/>
        <w:t xml:space="preserve"/>
      </w:r>
    </w:p>
    <w:p>
      <w:pPr>
        <w:jc w:val="both"/>
      </w:pPr>
      <w:r>
        <w:rPr/>
        <w:t xml:space="preserve">7. 宣传内容：文章中提到了一些药物供应商和制造商的名称，这可能被视为宣传他们的产品。这种宣传内容可能会影响作者对相关药物的态度和观点。</w:t>
      </w:r>
    </w:p>
    <w:p>
      <w:pPr>
        <w:jc w:val="both"/>
      </w:pPr>
      <w:r>
        <w:rPr/>
        <w:t xml:space="preserve"/>
      </w:r>
    </w:p>
    <w:p>
      <w:pPr>
        <w:jc w:val="both"/>
      </w:pPr>
      <w:r>
        <w:rPr/>
        <w:t xml:space="preserve">8. 偏袒：文章没有平等地呈现双方观点。它只关注了性能和形象增强药物的生物标志物，而没有提及其他可能存在的观点或证据。</w:t>
      </w:r>
    </w:p>
    <w:p>
      <w:pPr>
        <w:jc w:val="both"/>
      </w:pPr>
      <w:r>
        <w:rPr/>
        <w:t xml:space="preserve"/>
      </w:r>
    </w:p>
    <w:p>
      <w:pPr>
        <w:jc w:val="both"/>
      </w:pPr>
      <w:r>
        <w:rPr/>
        <w:t xml:space="preserve">9. 是否注意到可能的风险：文章没有明确讨论使用性能和形象增强药物可能带来的健康风险或其他潜在问题。这种缺失可能导致读者对该领域整体情况的误解。</w:t>
      </w:r>
    </w:p>
    <w:p>
      <w:pPr>
        <w:jc w:val="both"/>
      </w:pPr>
      <w:r>
        <w:rPr/>
        <w:t xml:space="preserve"/>
      </w:r>
    </w:p>
    <w:p>
      <w:pPr>
        <w:jc w:val="both"/>
      </w:pPr>
      <w:r>
        <w:rPr/>
        <w:t xml:space="preserve">总之，上述文章存在一些潜在偏见、片面报道、无根据的主张、缺失考虑点、所提出主张缺乏证据、未探索反驳等问题。读者需要谨慎对待其中提出的结论，并寻找更全面和有权威性来源来获取相关信息。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其他可能存在的药物或化合物
</w:t>
      </w:r>
    </w:p>
    <w:p>
      <w:pPr>
        <w:spacing w:after="0"/>
        <w:numPr>
          <w:ilvl w:val="0"/>
          <w:numId w:val="2"/>
        </w:numPr>
      </w:pPr>
      <w:r>
        <w:rPr/>
        <w:t xml:space="preserve">生物标志物作为评估药物使用的最佳指标的证据
</w:t>
      </w:r>
    </w:p>
    <w:p>
      <w:pPr>
        <w:spacing w:after="0"/>
        <w:numPr>
          <w:ilvl w:val="0"/>
          <w:numId w:val="2"/>
        </w:numPr>
      </w:pPr>
      <w:r>
        <w:rPr/>
        <w:t xml:space="preserve">其他可能影响生物标志物浓度的因素
</w:t>
      </w:r>
    </w:p>
    <w:p>
      <w:pPr>
        <w:spacing w:after="0"/>
        <w:numPr>
          <w:ilvl w:val="0"/>
          <w:numId w:val="2"/>
        </w:numPr>
      </w:pPr>
      <w:r>
        <w:rPr/>
        <w:t xml:space="preserve">生物标志物稳定性的证据
</w:t>
      </w:r>
    </w:p>
    <w:p>
      <w:pPr>
        <w:numPr>
          <w:ilvl w:val="0"/>
          <w:numId w:val="2"/>
        </w:numPr>
      </w:pPr>
      <w:r>
        <w:rPr/>
        <w:t xml:space="preserve">使用性能和形象增强药物可能带来的健康风险或其他潜在问题</w:t>
      </w:r>
    </w:p>
    <w:p>
      <w:pPr>
        <w:pStyle w:val="Heading1"/>
      </w:pPr>
      <w:bookmarkStart w:id="6" w:name="_Toc6"/>
      <w:r>
        <w:t>Report location:</w:t>
      </w:r>
      <w:bookmarkEnd w:id="6"/>
    </w:p>
    <w:p>
      <w:hyperlink r:id="rId8" w:history="1">
        <w:r>
          <w:rPr>
            <w:color w:val="2980b9"/>
            <w:u w:val="single"/>
          </w:rPr>
          <w:t xml:space="preserve">https://www.fullpicture.app/item/2147c24f58988f07546cf16bd4aa35a0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0B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yw.ucas.ac.cn/https/1DE1aiIvZhEDsnInFdAHrkXwMoiYeGELg/doi/full/10.1021/acsestwater.2c00393" TargetMode="External"/><Relationship Id="rId8" Type="http://schemas.openxmlformats.org/officeDocument/2006/relationships/hyperlink" Target="https://www.fullpicture.app/item/2147c24f58988f07546cf16bd4aa35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2023-09-30T05:38:46+02:00</dcterms:created>
  <dcterms:modified xsi:type="dcterms:W3CDTF">2023-09-30T05:38:46+02:00</dcterms:modified>
</cp:coreProperties>
</file>

<file path=docProps/custom.xml><?xml version="1.0" encoding="utf-8"?>
<Properties xmlns="http://schemas.openxmlformats.org/officeDocument/2006/custom-properties" xmlns:vt="http://schemas.openxmlformats.org/officeDocument/2006/docPropsVTypes"/>
</file>