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WETTING AND INFILTRATION OF GRAPHITE MATERIALS BY MOLTEN SILICON- 兰州理工大学图书馆</w:t>
      </w:r>
      <w:br/>
      <w:hyperlink r:id="rId7" w:history="1">
        <w:r>
          <w:rPr>
            <w:color w:val="2980b9"/>
            <w:u w:val="single"/>
          </w:rPr>
          <w:t xml:space="preserve">https://lib.lut.edu.cn/asset/detail/0/20335381286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研究了液态硅对不同石墨材料的润湿和渗透性能，发现石墨表面粗糙度越大，硅在其表面的润湿和扩散越好。</w:t>
      </w:r>
    </w:p>
    <w:p>
      <w:pPr>
        <w:jc w:val="both"/>
      </w:pPr>
      <w:r>
        <w:rPr/>
        <w:t xml:space="preserve">2. 在硅/石墨界面的横截面上观察到了硅的渗透现象，垂直渗透深度似乎与接触角无关，但随着石墨材料孔隙度（或孔径）的增加而增加。</w:t>
      </w:r>
    </w:p>
    <w:p>
      <w:pPr>
        <w:jc w:val="both"/>
      </w:pPr>
      <w:r>
        <w:rPr/>
        <w:t xml:space="preserve">3. 还观察到了侧向渗透现象，并且似乎与润湿行为有关。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作为一篇科学研究论文，该文章并没有明显的潜在偏见或宣传内容。然而，它可能存在一些片面报道和缺失的考虑点。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首先，文章只关注了液态硅对不同石墨材料的浸润和渗透性质，并未探讨其他材料或其他条件下的情况。这种局限性可能导致读者对该现象的整体理解不够全面。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其次，文章提到了石墨表面粗糙度对硅液滴在其上的湿润和扩散有影响，但并未深入探讨这种影响机制。此外，文章也没有考虑其他因素（如温度、压力等）对湿润和扩散行为的影响。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最后，文章提到了石墨孔隙度（或孔径大小）对硅液体渗透深度的影响，但并未给出详细证据或解释。这种缺失证据可能会使读者对该结论产生怀疑。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总之，尽管该文章是一篇科学研究论文，但仍存在一些片面报道和缺失考虑点。为了更好地理解该现象及其应用价值，需要进一步深入研究和探讨。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materials and conditions
</w:t>
      </w:r>
    </w:p>
    <w:p>
      <w:pPr>
        <w:spacing w:after="0"/>
        <w:numPr>
          <w:ilvl w:val="0"/>
          <w:numId w:val="2"/>
        </w:numPr>
      </w:pPr>
      <w:r>
        <w:rPr/>
        <w:t xml:space="preserve">Mechanism of surface roughness effect
</w:t>
      </w:r>
    </w:p>
    <w:p>
      <w:pPr>
        <w:spacing w:after="0"/>
        <w:numPr>
          <w:ilvl w:val="0"/>
          <w:numId w:val="2"/>
        </w:numPr>
      </w:pPr>
      <w:r>
        <w:rPr/>
        <w:t xml:space="preserve">Influence of temperature and pressure
</w:t>
      </w:r>
    </w:p>
    <w:p>
      <w:pPr>
        <w:spacing w:after="0"/>
        <w:numPr>
          <w:ilvl w:val="0"/>
          <w:numId w:val="2"/>
        </w:numPr>
      </w:pPr>
      <w:r>
        <w:rPr/>
        <w:t xml:space="preserve">Evidence for pore size effect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 and exploration
</w:t>
      </w:r>
    </w:p>
    <w:p>
      <w:pPr>
        <w:numPr>
          <w:ilvl w:val="0"/>
          <w:numId w:val="2"/>
        </w:numPr>
      </w:pPr>
      <w:r>
        <w:rPr/>
        <w:t xml:space="preserve">Application potential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https://www.fullpicture.app/item/213322d2dda7f61c87d8b02141983c59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A7A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b.lut.edu.cn/asset/detail/0/20335381286" TargetMode="External"/><Relationship Id="rId8" Type="http://schemas.openxmlformats.org/officeDocument/2006/relationships/hyperlink" Target="https://www.fullpicture.app/item/213322d2dda7f61c87d8b02141983c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2023-12-21T03:55:05+01:00</dcterms:created>
  <dcterms:modified xsi:type="dcterms:W3CDTF">2023-12-21T03:55:05+01:00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