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we need a skills-first approach for the future workplace | World Economic Forum</w:t>
      </w:r>
      <w:br/>
      <w:hyperlink r:id="rId7" w:history="1">
        <w:r>
          <w:rPr>
            <w:color w:val="2980b9"/>
            <w:u w:val="single"/>
          </w:rPr>
          <w:t xml:space="preserve">https://www.weforum.org/agenda/2023/05/skills-first-talent-shortage-future-work/</w:t>
        </w:r>
      </w:hyperlink>
    </w:p>
    <w:p>
      <w:pPr>
        <w:pStyle w:val="Heading1"/>
      </w:pPr>
      <w:bookmarkStart w:id="2" w:name="_Toc2"/>
      <w:r>
        <w:t>Article summary:</w:t>
      </w:r>
      <w:bookmarkEnd w:id="2"/>
    </w:p>
    <w:p>
      <w:pPr>
        <w:jc w:val="both"/>
      </w:pPr>
      <w:r>
        <w:rPr/>
        <w:t xml:space="preserve">1. En los próximos cinco años, muchos trabajos cambiarán y requerirán nuevas habilidades.</w:t>
      </w:r>
    </w:p>
    <w:p>
      <w:pPr>
        <w:jc w:val="both"/>
      </w:pPr>
      <w:r>
        <w:rPr/>
        <w:t xml:space="preserve">2. Un enfoque de habilidades primero prioriza la capacidad sobre el historial laboral y los certificados académicos.</w:t>
      </w:r>
    </w:p>
    <w:p>
      <w:pPr>
        <w:jc w:val="both"/>
      </w:pPr>
      <w:r>
        <w:rPr/>
        <w:t xml:space="preserve">3. Este enfoque es visto como una herramienta importante para atraer nuevos talentos, mejorar la equidad en el lugar de trabajo y abordar la escasez de empleo.</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El artículo "Why we need a skills-first approach for the future workplace" del World Economic Forum plantea la importancia de adoptar un enfoque centrado en las habilidades para abordar los cambios que se están produciendo en el mercado laboral. El texto destaca que, debido a los avances tecnológicos y la aparición de nuevos roles, muchos trabajos cambiarán en los próximos cinco años, lo que requerirá nuevas habilidades.</w:t>
      </w:r>
    </w:p>
    <w:p>
      <w:pPr>
        <w:jc w:val="both"/>
      </w:pPr>
      <w:r>
        <w:rPr/>
        <w:t xml:space="preserve"/>
      </w:r>
    </w:p>
    <w:p>
      <w:pPr>
        <w:jc w:val="both"/>
      </w:pPr>
      <w:r>
        <w:rPr/>
        <w:t xml:space="preserve">El artículo presenta argumentos sólidos sobre por qué un enfoque centrado en las habilidades es importante para democratizar el lugar de trabajo y ampliar el grupo de talentos disponibles. También se mencionan iniciativas interesantes como Girls Who Code y SkillsFuture Singapore, que buscan cerrar la brecha de género en habilidades digitales y fomentar la educación continua y el desarrollo de habilidades.</w:t>
      </w:r>
    </w:p>
    <w:p>
      <w:pPr>
        <w:jc w:val="both"/>
      </w:pPr>
      <w:r>
        <w:rPr/>
        <w:t xml:space="preserve"/>
      </w:r>
    </w:p>
    <w:p>
      <w:pPr>
        <w:jc w:val="both"/>
      </w:pPr>
      <w:r>
        <w:rPr/>
        <w:t xml:space="preserve">Sin embargo, el artículo no profundiza lo suficiente en algunos temas importantes. Por ejemplo, aunque se menciona la importancia de cerrar la brecha de género en habilidades digitales, no se aborda cómo se puede lograr esto ni qué obstáculos existen actualmente. Además, aunque se plantea que un enfoque centrado en las habilidades puede mejorar la equidad económica, no se proporciona evidencia concreta para respaldar esta afirmación.</w:t>
      </w:r>
    </w:p>
    <w:p>
      <w:pPr>
        <w:jc w:val="both"/>
      </w:pPr>
      <w:r>
        <w:rPr/>
        <w:t xml:space="preserve"/>
      </w:r>
    </w:p>
    <w:p>
      <w:pPr>
        <w:jc w:val="both"/>
      </w:pPr>
      <w:r>
        <w:rPr/>
        <w:t xml:space="preserve">Otro punto débil del artículo es su falta de exploración sobre posibles desventajas o riesgos asociados con un enfoque centrado exclusivamente en las habilidades. Por ejemplo, ¿qué pasa con aquellos trabajadores que tienen experiencia pero carecen de ciertas habilidades? ¿Cómo pueden estos trabajadores competir con aquellos que tienen una formación más reciente?</w:t>
      </w:r>
    </w:p>
    <w:p>
      <w:pPr>
        <w:jc w:val="both"/>
      </w:pPr>
      <w:r>
        <w:rPr/>
        <w:t xml:space="preserve"/>
      </w:r>
    </w:p>
    <w:p>
      <w:pPr>
        <w:jc w:val="both"/>
      </w:pPr>
      <w:r>
        <w:rPr/>
        <w:t xml:space="preserve">En general, aunque el artículo plantea algunos puntos interesantes sobre la importancia de un enfoque centrado en las habilidades, se queda corto en términos de profundidad y exploración de temas importantes. Además, el artículo parece tener un sesgo hacia la promoción de iniciativas específicas como Girls Who Code y SkillsFuture Singapore, lo que puede limitar su objetividad.</w:t>
      </w:r>
    </w:p>
    <w:p>
      <w:pPr>
        <w:pStyle w:val="Heading1"/>
      </w:pPr>
      <w:bookmarkStart w:id="5" w:name="_Toc5"/>
      <w:r>
        <w:t>Topics for further research:</w:t>
      </w:r>
      <w:bookmarkEnd w:id="5"/>
    </w:p>
    <w:p>
      <w:pPr>
        <w:spacing w:after="0"/>
        <w:numPr>
          <w:ilvl w:val="0"/>
          <w:numId w:val="2"/>
        </w:numPr>
      </w:pPr>
      <w:r>
        <w:rPr/>
        <w:t xml:space="preserve">Cómo cerrar la brecha de género en habilidades digitales en el lugar de trabajo
</w:t>
      </w:r>
    </w:p>
    <w:p>
      <w:pPr>
        <w:spacing w:after="0"/>
        <w:numPr>
          <w:ilvl w:val="0"/>
          <w:numId w:val="2"/>
        </w:numPr>
      </w:pPr>
      <w:r>
        <w:rPr/>
        <w:t xml:space="preserve">Obstáculos actuales para cerrar la brecha de género en habilidades digitales
</w:t>
      </w:r>
    </w:p>
    <w:p>
      <w:pPr>
        <w:spacing w:after="0"/>
        <w:numPr>
          <w:ilvl w:val="0"/>
          <w:numId w:val="2"/>
        </w:numPr>
      </w:pPr>
      <w:r>
        <w:rPr/>
        <w:t xml:space="preserve">Evidencia concreta de cómo un enfoque centrado en las habilidades puede mejorar la equidad económica
</w:t>
      </w:r>
    </w:p>
    <w:p>
      <w:pPr>
        <w:spacing w:after="0"/>
        <w:numPr>
          <w:ilvl w:val="0"/>
          <w:numId w:val="2"/>
        </w:numPr>
      </w:pPr>
      <w:r>
        <w:rPr/>
        <w:t xml:space="preserve">Desventajas o riesgos asociados con un enfoque centrado exclusivamente en las habilidades
</w:t>
      </w:r>
    </w:p>
    <w:p>
      <w:pPr>
        <w:spacing w:after="0"/>
        <w:numPr>
          <w:ilvl w:val="0"/>
          <w:numId w:val="2"/>
        </w:numPr>
      </w:pPr>
      <w:r>
        <w:rPr/>
        <w:t xml:space="preserve">Cómo los trabajadores con experiencia pero sin ciertas habilidades pueden competir en el mercado laboral
</w:t>
      </w:r>
    </w:p>
    <w:p>
      <w:pPr>
        <w:spacing w:after="0"/>
        <w:numPr>
          <w:ilvl w:val="0"/>
          <w:numId w:val="2"/>
        </w:numPr>
      </w:pPr>
      <w:r>
        <w:rPr/>
        <w:t xml:space="preserve">Análisis crítico de las iniciativas específicas promovidas en el artículo</w:t>
      </w:r>
    </w:p>
    <w:p>
      <w:pPr>
        <w:numPr>
          <w:ilvl w:val="0"/>
          <w:numId w:val="2"/>
        </w:numPr>
      </w:pPr>
      <w:r>
        <w:rPr/>
        <w:t xml:space="preserve">como Girls Who Code y SkillsFuture Singapore.</w:t>
      </w:r>
    </w:p>
    <w:p>
      <w:pPr>
        <w:pStyle w:val="Heading1"/>
      </w:pPr>
      <w:bookmarkStart w:id="6" w:name="_Toc6"/>
      <w:r>
        <w:t>Report location:</w:t>
      </w:r>
      <w:bookmarkEnd w:id="6"/>
    </w:p>
    <w:p>
      <w:hyperlink r:id="rId8" w:history="1">
        <w:r>
          <w:rPr>
            <w:color w:val="2980b9"/>
            <w:u w:val="single"/>
          </w:rPr>
          <w:t xml:space="preserve">https://www.fullpicture.app/item/212bb349d1b30f79ffdd39885bfea94a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A5806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forum.org/agenda/2023/05/skills-first-talent-shortage-future-work/" TargetMode="External"/><Relationship Id="rId8" Type="http://schemas.openxmlformats.org/officeDocument/2006/relationships/hyperlink" Target="https://www.fullpicture.app/item/212bb349d1b30f79ffdd39885bfea9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2023-12-09T18:38:12+01:00</dcterms:created>
  <dcterms:modified xsi:type="dcterms:W3CDTF">2023-12-09T18:38:12+01:00</dcterms:modified>
</cp:coreProperties>
</file>

<file path=docProps/custom.xml><?xml version="1.0" encoding="utf-8"?>
<Properties xmlns="http://schemas.openxmlformats.org/officeDocument/2006/custom-properties" xmlns:vt="http://schemas.openxmlformats.org/officeDocument/2006/docPropsVTypes"/>
</file>