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Astrocytes modulate the chemokine network in a pathogen-specific manner - ScienceDirect</w:t>
      </w:r>
      <w:br/>
      <w:hyperlink r:id="rId7" w:history="1">
        <w:r>
          <w:rPr>
            <w:color w:val="2980b9"/>
            <w:u w:val="single"/>
          </w:rPr>
          <w:t xml:space="preserve">https://www.sciencedirect.com/science/article/abs/pii/S0006291X10005759?via%3Dihub=</w:t>
        </w:r>
      </w:hyperlink>
    </w:p>
    <w:p>
      <w:pPr>
        <w:pStyle w:val="Heading1"/>
      </w:pPr>
      <w:bookmarkStart w:id="2" w:name="_Toc2"/>
      <w:r>
        <w:t>Article summary:</w:t>
      </w:r>
      <w:bookmarkEnd w:id="2"/>
    </w:p>
    <w:p>
      <w:pPr>
        <w:jc w:val="both"/>
      </w:pPr>
      <w:r>
        <w:rPr/>
        <w:t xml:space="preserve">1. Astrocytes are innate immune sentinels that can distinguish between different types of infections and release relevant chemokines to attract appropriate sets of leukocytes into the brain parenchyma.</w:t>
      </w:r>
    </w:p>
    <w:p>
      <w:pPr>
        <w:jc w:val="both"/>
      </w:pPr>
      <w:r>
        <w:rPr/>
        <w:t xml:space="preserve"/>
      </w:r>
    </w:p>
    <w:p>
      <w:pPr>
        <w:jc w:val="both"/>
      </w:pPr>
      <w:r>
        <w:rPr/>
        <w:t xml:space="preserve">2. Astrocytes express a limited set of chemokine receptors, including CXCR6, which can be up-regulated by glioma-associated TGF-β and promote glial invasion of these tumors.</w:t>
      </w:r>
    </w:p>
    <w:p>
      <w:pPr>
        <w:jc w:val="both"/>
      </w:pPr>
      <w:r>
        <w:rPr/>
        <w:t xml:space="preserve"/>
      </w:r>
    </w:p>
    <w:p>
      <w:pPr>
        <w:jc w:val="both"/>
      </w:pPr>
      <w:r>
        <w:rPr/>
        <w:t xml:space="preserve">3. Chemokine-driven immune responses can act to clear infections but are also responsible for deleterious neuronal damage, highlighting the need to understand the relative importance of chemotactic cues that control leukocyte influx into the CNS.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该文章探讨了星形胶质细胞在感染过程中对趋化因子网络的调节作用。然而，该文章存在一些潜在的偏见和局限性。</w:t>
      </w:r>
    </w:p>
    <w:p>
      <w:pPr>
        <w:jc w:val="both"/>
      </w:pPr>
      <w:r>
        <w:rPr/>
        <w:t xml:space="preserve"/>
      </w:r>
    </w:p>
    <w:p>
      <w:pPr>
        <w:jc w:val="both"/>
      </w:pPr>
      <w:r>
        <w:rPr/>
        <w:t xml:space="preserve">首先，文章没有考虑到其他类型的免疫细胞如巨噬细胞、T细胞和B细胞在感染过程中的作用。这些免疫细胞也可以通过趋化因子被吸引到感染部位，并发挥重要作用。</w:t>
      </w:r>
    </w:p>
    <w:p>
      <w:pPr>
        <w:jc w:val="both"/>
      </w:pPr>
      <w:r>
        <w:rPr/>
        <w:t xml:space="preserve"/>
      </w:r>
    </w:p>
    <w:p>
      <w:pPr>
        <w:jc w:val="both"/>
      </w:pPr>
      <w:r>
        <w:rPr/>
        <w:t xml:space="preserve">其次，文章没有提及星形胶质细胞在神经退行性疾病中的作用。事实上，星形胶质细胞已被证明在阿尔茨海默病、帕金森氏症和多发性硬化等神经退行性疾病中起着重要作用。</w:t>
      </w:r>
    </w:p>
    <w:p>
      <w:pPr>
        <w:jc w:val="both"/>
      </w:pPr>
      <w:r>
        <w:rPr/>
        <w:t xml:space="preserve"/>
      </w:r>
    </w:p>
    <w:p>
      <w:pPr>
        <w:jc w:val="both"/>
      </w:pPr>
      <w:r>
        <w:rPr/>
        <w:t xml:space="preserve">此外，文章未能探讨星形胶质细胞与其他类型的脑细胞之间的相互作用。事实上，星形胶质细胞与神经元、微血管内皮细胞和微神经元之间存在复杂的相互作用关系。</w:t>
      </w:r>
    </w:p>
    <w:p>
      <w:pPr>
        <w:jc w:val="both"/>
      </w:pPr>
      <w:r>
        <w:rPr/>
        <w:t xml:space="preserve"/>
      </w:r>
    </w:p>
    <w:p>
      <w:pPr>
        <w:jc w:val="both"/>
      </w:pPr>
      <w:r>
        <w:rPr/>
        <w:t xml:space="preserve">最后，文章未能平等地呈现双方观点。它只关注了星形胶质细胞在感染过程中的作用，而忽略了其他类型的免疫细胞和脑细胞。因此，该文章存在一定的偏见和局限性。</w:t>
      </w:r>
    </w:p>
    <w:p>
      <w:pPr>
        <w:pStyle w:val="Heading1"/>
      </w:pPr>
      <w:bookmarkStart w:id="5" w:name="_Toc5"/>
      <w:r>
        <w:t>Topics for further research:</w:t>
      </w:r>
      <w:bookmarkEnd w:id="5"/>
    </w:p>
    <w:p>
      <w:pPr>
        <w:spacing w:after="0"/>
        <w:numPr>
          <w:ilvl w:val="0"/>
          <w:numId w:val="2"/>
        </w:numPr>
      </w:pPr>
      <w:r>
        <w:rPr/>
        <w:t xml:space="preserve">Other immune cells in infection
</w:t>
      </w:r>
    </w:p>
    <w:p>
      <w:pPr>
        <w:spacing w:after="0"/>
        <w:numPr>
          <w:ilvl w:val="0"/>
          <w:numId w:val="2"/>
        </w:numPr>
      </w:pPr>
      <w:r>
        <w:rPr/>
        <w:t xml:space="preserve">Role of astrocytes in neurodegenerative diseases
</w:t>
      </w:r>
    </w:p>
    <w:p>
      <w:pPr>
        <w:spacing w:after="0"/>
        <w:numPr>
          <w:ilvl w:val="0"/>
          <w:numId w:val="2"/>
        </w:numPr>
      </w:pPr>
      <w:r>
        <w:rPr/>
        <w:t xml:space="preserve">Interactions between astrocytes and other brain cells
</w:t>
      </w:r>
    </w:p>
    <w:p>
      <w:pPr>
        <w:spacing w:after="0"/>
        <w:numPr>
          <w:ilvl w:val="0"/>
          <w:numId w:val="2"/>
        </w:numPr>
      </w:pPr>
      <w:r>
        <w:rPr/>
        <w:t xml:space="preserve">Limitations of the article's focus on astrocytes
</w:t>
      </w:r>
    </w:p>
    <w:p>
      <w:pPr>
        <w:spacing w:after="0"/>
        <w:numPr>
          <w:ilvl w:val="0"/>
          <w:numId w:val="2"/>
        </w:numPr>
      </w:pPr>
      <w:r>
        <w:rPr/>
        <w:t xml:space="preserve">Importance of considering multiple perspectives in scientific articles
</w:t>
      </w:r>
    </w:p>
    <w:p>
      <w:pPr>
        <w:numPr>
          <w:ilvl w:val="0"/>
          <w:numId w:val="2"/>
        </w:numPr>
      </w:pPr>
      <w:r>
        <w:rPr/>
        <w:t xml:space="preserve">Further research needed to fully understand the role of astrocytes in infection and disease.</w:t>
      </w:r>
    </w:p>
    <w:p>
      <w:pPr>
        <w:pStyle w:val="Heading1"/>
      </w:pPr>
      <w:bookmarkStart w:id="6" w:name="_Toc6"/>
      <w:r>
        <w:t>Report location:</w:t>
      </w:r>
      <w:bookmarkEnd w:id="6"/>
    </w:p>
    <w:p>
      <w:hyperlink r:id="rId8" w:history="1">
        <w:r>
          <w:rPr>
            <w:color w:val="2980b9"/>
            <w:u w:val="single"/>
          </w:rPr>
          <w:t xml:space="preserve">https://www.fullpicture.app/item/2104daa2789d7172c67fc1172282b144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EA97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06291X10005759?via%3Dihub=" TargetMode="External"/><Relationship Id="rId8" Type="http://schemas.openxmlformats.org/officeDocument/2006/relationships/hyperlink" Target="https://www.fullpicture.app/item/2104daa2789d7172c67fc1172282b1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2023-12-20T13:35:04+01:00</dcterms:created>
  <dcterms:modified xsi:type="dcterms:W3CDTF">2023-12-20T13:35:04+01:00</dcterms:modified>
</cp:coreProperties>
</file>

<file path=docProps/custom.xml><?xml version="1.0" encoding="utf-8"?>
<Properties xmlns="http://schemas.openxmlformats.org/officeDocument/2006/custom-properties" xmlns:vt="http://schemas.openxmlformats.org/officeDocument/2006/docPropsVTypes"/>
</file>