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Default and Renegotiation: A Dynamic Model of Debt - 百度学术</w:t></w:r><w:br/><w:hyperlink r:id="rId7" w:history="1"><w:r><w:rPr><w:color w:val="2980b9"/><w:u w:val="single"/></w:rPr><w:t xml:space="preserve">https://xueshu.baidu.com/usercenter/paper/show?paperid=9b5e8037e3bff7675b2815a9db5868b7&site=xueshu_se</w:t></w:r></w:hyperlink></w:p><w:p><w:pPr><w:pStyle w:val="Heading1"/></w:pPr><w:bookmarkStart w:id="2" w:name="_Toc2"/><w:r><w:t>Article summary:</w:t></w:r><w:bookmarkEnd w:id="2"/></w:p><w:p><w:pPr><w:jc w:val="both"/></w:pPr><w:r><w:rPr/><w:t xml:space="preserve">1. 本文分析了债务在说服企业家支付现金流而不是转移现金流方面的作用。第一部分研究了最优债务合同，特别是贷款规模和偿还之间的权衡，在某些债务合同被认为是最优的假设下。第二部分考虑了更一般类别的（非债务）合同，并推导出债务在这些合同中是否最优的充分条件。</w:t></w:r></w:p><w:p><w:pPr><w:jc w:val="both"/></w:pPr><w:r><w:rPr/><w:t xml:space="preserve"></w:t></w:r></w:p><w:p><w:pPr><w:jc w:val="both"/></w:pPr><w:r><w:rPr/><w:t xml:space="preserve">2. 文章探讨了债务对于促使企业家支付现金流的重要性，以防止其将资金用于其他目的。通过研究最优债务合同和一般类别的合同，文章揭示了在何种情况下债务可以被视为最佳选择。</w:t></w:r></w:p><w:p><w:pPr><w:jc w:val="both"/></w:pPr><w:r><w:rPr/><w:t xml:space="preserve"></w:t></w:r></w:p><w:p><w:pPr><w:jc w:val="both"/></w:pPr><w:r><w:rPr/><w:t xml:space="preserve">3. 研究结果有助于理解债务在经济中的作用，并提供了关于如何设计最优债务合同以及何时选择债务作为最佳选择的指导。这对于金融机构、企业家和政策制定者都具有重要意义，可以帮助他们更好地管理风险和促进经济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对于上述文章的详细批判性分析，我们需要注意以下几个方面：</w:t></w:r></w:p><w:p><w:pPr><w:jc w:val="both"/></w:pPr><w:r><w:rPr/><w:t xml:space="preserve"></w:t></w:r></w:p><w:p><w:pPr><w:jc w:val="both"/></w:pPr><w:r><w:rPr/><w:t xml:space="preserve">1. 潜在偏见及其来源：文章没有明确提及作者的背景和立场，这可能导致潜在的偏见。如果作者有特定的经济学派别或利益相关方，他们可能会倾向于支持某种观点或结果。</w:t></w:r></w:p><w:p><w:pPr><w:jc w:val="both"/></w:pPr><w:r><w:rPr/><w:t xml:space="preserve"></w:t></w:r></w:p><w:p><w:pPr><w:jc w:val="both"/></w:pPr><w:r><w:rPr/><w:t xml:space="preserve">2. 片面报道：文章只关注了债务在鼓励企业家支付现金流而不是挪用现金流方面的作用。然而，债务还有其他重要的影响因素，如风险管理、资本结构和市场反应等。忽略这些因素可能导致对债务作用的片面报道。</w:t></w:r></w:p><w:p><w:pPr><w:jc w:val="both"/></w:pPr><w:r><w:rPr/><w:t xml:space="preserve"></w:t></w:r></w:p><w:p><w:pPr><w:jc w:val="both"/></w:pPr><w:r><w:rPr/><w:t xml:space="preserve">3. 无根据的主张：文章声称分析了最优债务合同以及非债务合同，并得出了债务是最优选择的充分条件。然而，文章没有提供足够的证据或推理来支持这些主张。缺乏理论基础和实证研究可能使这些主张缺乏可信度。</w:t></w:r></w:p><w:p><w:pPr><w:jc w:val="both"/></w:pPr><w:r><w:rPr/><w:t xml:space="preserve"></w:t></w:r></w:p><w:p><w:pPr><w:jc w:val="both"/></w:pPr><w:r><w:rPr/><w:t xml:space="preserve">4. 缺失的考虑点：文章没有涉及到一些重要的考虑点，如信息不对称、道德风险和机构环境等。这些因素对于理解债务决策和重订约过程至关重要。忽略这些考虑点可能导致对债务作用的不完整理解。</w:t></w:r></w:p><w:p><w:pPr><w:jc w:val="both"/></w:pPr><w:r><w:rPr/><w:t xml:space="preserve"></w:t></w:r></w:p><w:p><w:pPr><w:jc w:val="both"/></w:pPr><w:r><w:rPr/><w:t xml:space="preserve">5. 所提出主张的缺失证据：文章没有提供足够的实证研究或案例分析来支持其所提出的主张。仅仅基于理论模型得出结论可能无法准确反映实际情况。缺乏实证支持可能使文章的主张缺乏说服力。</w:t></w:r></w:p><w:p><w:pPr><w:jc w:val="both"/></w:pPr><w:r><w:rPr/><w:t xml:space="preserve"></w:t></w:r></w:p><w:p><w:pPr><w:jc w:val="both"/></w:pPr><w:r><w:rPr/><w:t xml:space="preserve">6. 未探索的反驳：文章没有探讨可能存在的反驳观点或争议。一个全面和有说服力的研究应该能够预见并回应潜在的批评和反驳，以增强其可信度和可靠性。</w:t></w:r></w:p><w:p><w:pPr><w:jc w:val="both"/></w:pPr><w:r><w:rPr/><w:t xml:space="preserve"></w:t></w:r></w:p><w:p><w:pPr><w:jc w:val="both"/></w:pPr><w:r><w:rPr/><w:t xml:space="preserve">7. 宣传内容和偏袒：文章是否存在宣传内容或偏袒某种观点或利益相关方？作者是否公正地呈现了双方的观点和证据？如果存在宣传内容或偏袒，那么读者需要谨慎对待文章中所提出的结论。</w:t></w:r></w:p><w:p><w:pPr><w:jc w:val="both"/></w:pPr><w:r><w:rPr/><w:t xml:space="preserve"></w:t></w:r></w:p><w:p><w:pPr><w:jc w:val="both"/></w:pPr><w:r><w:rPr/><w:t xml:space="preserve">8. 是否注意到可能的风险：文章是否充分考虑了债务决策中可能存在的风险？债务涉及到一系列风险，如违约风险、利率风险和流动性风险等。忽略这些风险可能导致对债务作用的不完整理解。</w:t></w:r></w:p><w:p><w:pPr><w:jc w:val="both"/></w:pPr><w:r><w:rPr/><w:t xml:space="preserve"></w:t></w:r></w:p><w:p><w:pPr><w:jc w:val="both"/></w:pPr><w:r><w:rPr/><w:t xml:space="preserve">综上所述，对于上述文章的批判性分析需要关注作者的潜在偏见、片面报道、无根据的主张、缺失的考虑点、所提出主张的缺失证据、未探索的反驳、宣传内容和偏袒以及是否注意到可能的风险等方面。只有全面考虑这些因素，我们才能对文章中提出的观点和结论进行准确评估。</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债务的其他影响因素
</w:t></w:r></w:p><w:p><w:pPr><w:spacing w:after="0"/><w:numPr><w:ilvl w:val="0"/><w:numId w:val="2"/></w:numPr></w:pPr><w:r><w:rPr/><w:t xml:space="preserve">最优债务合同和非债务合同的证据
</w:t></w:r></w:p><w:p><w:pPr><w:spacing w:after="0"/><w:numPr><w:ilvl w:val="0"/><w:numId w:val="2"/></w:numPr></w:pPr><w:r><w:rPr/><w:t xml:space="preserve">信息不对称、道德风险和机构环境的考虑
</w:t></w:r></w:p><w:p><w:pPr><w:spacing w:after="0"/><w:numPr><w:ilvl w:val="0"/><w:numId w:val="2"/></w:numPr></w:pPr><w:r><w:rPr/><w:t xml:space="preserve">实证研究和案例分析的缺失
</w:t></w:r></w:p><w:p><w:pPr><w:numPr><w:ilvl w:val="0"/><w:numId w:val="2"/></w:numPr></w:pPr><w:r><w:rPr/><w:t xml:space="preserve">反驳观点和争议的探讨</w:t></w:r></w:p><w:p><w:pPr><w:pStyle w:val="Heading1"/></w:pPr><w:bookmarkStart w:id="6" w:name="_Toc6"/><w:r><w:t>Report location:</w:t></w:r><w:bookmarkEnd w:id="6"/></w:p><w:p><w:hyperlink r:id="rId8" w:history="1"><w:r><w:rPr><w:color w:val="2980b9"/><w:u w:val="single"/></w:rPr><w:t xml:space="preserve">https://www.fullpicture.app/item/20cdf73c93489eeb47a5f126404ffb2c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7B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9b5e8037e3bff7675b2815a9db5868b7&amp;site=xueshu_se" TargetMode="External"/><Relationship Id="rId8" Type="http://schemas.openxmlformats.org/officeDocument/2006/relationships/hyperlink" Target="https://www.fullpicture.app/item/20cdf73c93489eeb47a5f126404ffb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2024-01-19T14:48:27+01:00</dcterms:created>
  <dcterms:modified xsi:type="dcterms:W3CDTF">2024-01-19T14:48:27+01:00</dcterms:modified>
</cp:coreProperties>
</file>

<file path=docProps/custom.xml><?xml version="1.0" encoding="utf-8"?>
<Properties xmlns="http://schemas.openxmlformats.org/officeDocument/2006/custom-properties" xmlns:vt="http://schemas.openxmlformats.org/officeDocument/2006/docPropsVTypes"/>
</file>