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Scopus preview - Scopus - 文献详情 - Event-Triggered Control for Guaranteed-Cost Bipartite Formation of Multi-Agent Systems</w:t></w:r><w:br/><w:hyperlink r:id="rId7" w:history="1"><w:r><w:rPr><w:color w:val="2980b9"/><w:u w:val="single"/></w:rPr><w:t xml:space="preserve">https://www.scopus.com/record/display.uri?eid=2-s2.0-85107371606&origin=inward&txGid=69d0b1a410d3454f2c6b3de5cbd98a05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多智能体系统的事件触发保证成本二分图形成控制。为了节省多智能体系统的有限网络通信带宽，采用了事件触发采样数据传输策略。设计了领导者和跟随者的事件条件，以更有效地减少状态传输的频率。根据领导者和跟随者的事件触发采样数据，设计了二分图形成控制器。通过使用事件条件和Lyapunov方法，分别得到了实现二分图形成和保证成本二分图形成的充分条件，这些条件以线性矩阵不等式的形式给出。最后，通过数值例子验证了理论结果的有效性。</w:t></w:r></w:p><w:p><w:pPr><w:jc w:val="both"/></w:pPr><w:r><w:rPr/><w:t xml:space="preserve"></w:t></w:r></w:p><w:p><w:pPr><w:jc w:val="both"/></w:pPr><w:r><w:rPr/><w:t xml:space="preserve">2. 关键词包括：对抗性相互作用、二分图形成、事件触发采样、保证成本、多智能体系统。</w:t></w:r></w:p><w:p><w:pPr><w:jc w:val="both"/></w:pPr><w:r><w:rPr/><w:t xml:space="preserve"></w:t></w:r></w:p><w:p><w:pPr><w:jc w:val="both"/></w:pPr><w:r><w:rPr/><w:t xml:space="preserve">3. 该研究得到了中国国家自然科学基金（NSFC）项目61872260的支持。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进行详细的批判性分析。提供的内容只包括文章的标题、摘要、作者关键字、基金资助详情和引用情况，并没有提供具体的文章内容或结论。因此，无法确定是否存在潜在偏见、片面报道、无根据的主张、缺失的考虑点、所提出主张的缺失证据、未探索的反驳、宣传内容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使用关键短语进行搜索：根据文章的标题、摘要和关键字，可以使用这些关键词在Google中进行搜索，以找到更多相关的信息和研究。

</w:t></w:r></w:p><w:p><w:pPr><w:spacing w:after="0"/><w:numPr><w:ilvl w:val="0"/><w:numId w:val="2"/></w:numPr></w:pPr><w:r><w:rPr/><w:t xml:space="preserve">阅读引用情况：查看文章的引用情况，了解其他学者对该研究的评价和讨论，以获得更全面的观点。

</w:t></w:r></w:p><w:p><w:pPr><w:spacing w:after="0"/><w:numPr><w:ilvl w:val="0"/><w:numId w:val="2"/></w:numPr></w:pPr><w:r><w:rPr/><w:t xml:space="preserve">查找作者的其他研究：了解作者的其他研究，以确定他们在该领域的专业性和可靠性。

</w:t></w:r></w:p><w:p><w:pPr><w:spacing w:after="0"/><w:numPr><w:ilvl w:val="0"/><w:numId w:val="2"/></w:numPr></w:pPr><w:r><w:rPr/><w:t xml:space="preserve">查找相关研究：寻找与该主题相关的其他研究，以获得更多的观点和证据。

</w:t></w:r></w:p><w:p><w:pPr><w:spacing w:after="0"/><w:numPr><w:ilvl w:val="0"/><w:numId w:val="2"/></w:numPr></w:pPr><w:r><w:rPr/><w:t xml:space="preserve">查找评论或评论文章：寻找其他学者或专家对该主题的评论或评论文章，以了解不同观点和争议。

</w:t></w:r></w:p><w:p><w:pPr><w:numPr><w:ilvl w:val="0"/><w:numId w:val="2"/></w:numPr></w:pPr><w:r><w:rPr/><w:t xml:space="preserve">考虑其他来源：如果对该文章的内容和结论有疑问，可以寻找其他来源，以获得更全面和客观的观点。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https://www.fullpicture.app/item/200221555e503bd7109b8535f1a57b2c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7BA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5107371606&amp;origin=inward&amp;txGid=69d0b1a410d3454f2c6b3de5cbd98a05" TargetMode="External"/><Relationship Id="rId8" Type="http://schemas.openxmlformats.org/officeDocument/2006/relationships/hyperlink" Target="https://www.fullpicture.app/item/200221555e503bd7109b8535f1a57b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2024-05-19T23:42:51+02:00</dcterms:created>
  <dcterms:modified xsi:type="dcterms:W3CDTF">2024-05-19T23:42:51+02:00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