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Spectrum Management in the 6G Era: The Role of Regulation and Spectrum Sharing. 2020 2nd 6G Wireless Summit (6G SUMMIT) | 10.1109/6gsummit49458.2020.9083851</w:t>
      </w:r>
      <w:br/>
      <w:hyperlink r:id="rId7" w:history="1">
        <w:r>
          <w:rPr>
            <w:color w:val="2980b9"/>
            <w:u w:val="single"/>
          </w:rPr>
          <w:t xml:space="preserve">https://sci-hub.st/10.1109/6gsummit49458.2020.9083851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6G时代的频谱管理：文章讨论了在6G时代中，频谱管理的重要性。作者强调了规范和频谱共享在实现高效的频谱利用方面的作用。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规范的角色：文章指出，规范在6G时代中起着关键作用。通过制定合适的规则和政策，可以确保频谱资源的公平分配和有效利用。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频谱共享：文章探讨了频谱共享在6G时代中的潜力。通过允许不同用户和服务之间共享频谱资源，可以提高频谱利用效率，并满足不同应用对频谱资源的需求。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潜在偏见及其来源：文章可能存在潜在的偏见，因为它可能是由某个特定组织或个人编写的。我们需要了解作者的背景和动机，以确定是否存在任何潜在的利益冲突或倾向。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片面报道：文章可能只关注了6G时代中频谱管理的一方面，而忽略了其他重要因素。例如，它可能没有涉及到与频谱管理相关的技术挑战、经济影响、社会影响等方面。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无根据的主张：文章中提出的某些主张可能缺乏充分的证据支持。我们需要仔细审查所引用的研究和数据，并评估其可靠性和适用性。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缺失的考虑点：文章可能没有考虑到一些重要因素。例如，它可能没有讨论频谱管理对网络安全、隐私保护和数据治理等方面的影响。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所提出主张的缺失证据：如果文章提出了某些主张或建议，但未提供足够的证据来支持这些主张，则读者应该对其进行质疑。我们需要更多的研究和数据来支持这些主张。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未探索的反驳：文章可能没有探讨与其观点相反的观点或证据。一个好的分析应该能够全面地考虑不同的观点，并提供对这些观点进行批判性评估的见解。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宣传内容和偏袒：文章可能包含宣传性语言或偏袒某个特定立场。我们需要保持警惕，并寻找任何可能存在的宣传或偏袒行为。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是否注意到可能的风险：文章是否充分关注了频谱管理在6G时代中可能带来的潜在风险？例如，频谱竞争、频谱稀缺、频谱污染等问题是否得到了足够的关注？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没有平等地呈现双方：文章是否平等地呈现了不同利益相关者之间的观点和立场？是否存在对某一方面更加偏向或忽视其他方面的情况？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总之，对于上述文章，我们需要进行深入分析和评估，以确定其中存在的任何潜在问题或偏见，并确保我们从多个角度审视所提出的主张。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作者背景和动机
</w:t>
      </w:r>
    </w:p>
    <w:p>
      <w:pPr>
        <w:spacing w:after="0"/>
        <w:numPr>
          <w:ilvl w:val="0"/>
          <w:numId w:val="2"/>
        </w:numPr>
      </w:pPr>
      <w:r>
        <w:rPr/>
        <w:t xml:space="preserve">技术挑战
</w:t>
      </w:r>
    </w:p>
    <w:p>
      <w:pPr>
        <w:spacing w:after="0"/>
        <w:numPr>
          <w:ilvl w:val="0"/>
          <w:numId w:val="2"/>
        </w:numPr>
      </w:pPr>
      <w:r>
        <w:rPr/>
        <w:t xml:space="preserve">经济影响
</w:t>
      </w:r>
    </w:p>
    <w:p>
      <w:pPr>
        <w:spacing w:after="0"/>
        <w:numPr>
          <w:ilvl w:val="0"/>
          <w:numId w:val="2"/>
        </w:numPr>
      </w:pPr>
      <w:r>
        <w:rPr/>
        <w:t xml:space="preserve">社会影响
</w:t>
      </w:r>
    </w:p>
    <w:p>
      <w:pPr>
        <w:spacing w:after="0"/>
        <w:numPr>
          <w:ilvl w:val="0"/>
          <w:numId w:val="2"/>
        </w:numPr>
      </w:pPr>
      <w:r>
        <w:rPr/>
        <w:t xml:space="preserve">研究和数据支持
</w:t>
      </w:r>
    </w:p>
    <w:p>
      <w:pPr>
        <w:spacing w:after="0"/>
        <w:numPr>
          <w:ilvl w:val="0"/>
          <w:numId w:val="2"/>
        </w:numPr>
      </w:pPr>
      <w:r>
        <w:rPr/>
        <w:t xml:space="preserve">反驳观点和证据
</w:t>
      </w:r>
    </w:p>
    <w:p>
      <w:pPr>
        <w:spacing w:after="0"/>
        <w:numPr>
          <w:ilvl w:val="0"/>
          <w:numId w:val="2"/>
        </w:numPr>
      </w:pPr>
      <w:r>
        <w:rPr/>
        <w:t xml:space="preserve">宣传性语言和偏袒
</w:t>
      </w:r>
    </w:p>
    <w:p>
      <w:pPr>
        <w:spacing w:after="0"/>
        <w:numPr>
          <w:ilvl w:val="0"/>
          <w:numId w:val="2"/>
        </w:numPr>
      </w:pPr>
      <w:r>
        <w:rPr/>
        <w:t xml:space="preserve">潜在风险
</w:t>
      </w:r>
    </w:p>
    <w:p>
      <w:pPr>
        <w:numPr>
          <w:ilvl w:val="0"/>
          <w:numId w:val="2"/>
        </w:numPr>
      </w:pPr>
      <w:r>
        <w:rPr/>
        <w:t xml:space="preserve">平等呈现双方观点
通过对这些关键短语进行搜索，用户可以找到更多相关信息，以便进行更全面的分析和评估。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https://www.fullpicture.app/item/1fd4b2acda38bd075c50dc32169a2dae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17C2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109/6gsummit49458.2020.9083851" TargetMode="External"/><Relationship Id="rId8" Type="http://schemas.openxmlformats.org/officeDocument/2006/relationships/hyperlink" Target="https://www.fullpicture.app/item/1fd4b2acda38bd075c50dc32169a2da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2024-01-27T12:08:37+01:00</dcterms:created>
  <dcterms:modified xsi:type="dcterms:W3CDTF">2024-01-27T12:08:37+01:00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