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Cross-Cultural Study on the Vocational Identity of American and Korean University Students</w:t>
      </w:r>
      <w:br/>
      <w:hyperlink r:id="rId7" w:history="1">
        <w:r>
          <w:rPr>
            <w:color w:val="2980b9"/>
            <w:u w:val="single"/>
          </w:rPr>
          <w:t xml:space="preserve">https://schlr.cnki.net/en/Detail/index/GARJ2019/SJIX7E962A4A7B714C8AC829D19F67471AC6</w:t>
        </w:r>
      </w:hyperlink>
    </w:p>
    <w:p>
      <w:pPr>
        <w:pStyle w:val="Heading1"/>
      </w:pPr>
      <w:bookmarkStart w:id="2" w:name="_Toc2"/>
      <w:r>
        <w:t>Article summary:</w:t>
      </w:r>
      <w:bookmarkEnd w:id="2"/>
    </w:p>
    <w:p>
      <w:pPr>
        <w:jc w:val="both"/>
      </w:pPr>
      <w:r>
        <w:rPr/>
        <w:t xml:space="preserve">1. 本研究旨在探讨美国和韩国大学生职业认同的跨文化差异。</w:t>
      </w:r>
    </w:p>
    <w:p>
      <w:pPr>
        <w:jc w:val="both"/>
      </w:pPr>
      <w:r>
        <w:rPr/>
        <w:t xml:space="preserve">2. 研究结果表明，韩国学生在职业自我怀疑和职业灵活性方面得分较高，而美国学生在广度探索、深度探索、承诺制定和承诺确认方面得分较高。</w:t>
      </w:r>
    </w:p>
    <w:p>
      <w:pPr>
        <w:jc w:val="both"/>
      </w:pPr>
      <w:r>
        <w:rPr/>
        <w:t xml:space="preserve">3. 这些结果强调了提供多元背景大学生职业指导时需要考虑的职业认同组成部分，并强调了进行跨文化比较研究以了解不同文化下大学生职业发展的必要性。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该研究的主要目的是探讨美国和韩国大学生职业认同之间的跨文化差异，使用了职业认同状态评估工具对881名大学生进行了调查。然而，该研究存在一些潜在偏见和局限性。</w:t>
      </w:r>
    </w:p>
    <w:p>
      <w:pPr>
        <w:jc w:val="both"/>
      </w:pPr>
      <w:r>
        <w:rPr/>
        <w:t xml:space="preserve"/>
      </w:r>
    </w:p>
    <w:p>
      <w:pPr>
        <w:jc w:val="both"/>
      </w:pPr>
      <w:r>
        <w:rPr/>
        <w:t xml:space="preserve">首先，该研究只涉及美国和韩国两个国家的大学生，无法代表其他文化背景下的大学生群体。其次，该研究没有考虑到社会经济背景、性别、种族等因素对职业认同的影响。这些因素可能会导致不同文化背景下的大学生在职业认同方面存在更多差异。</w:t>
      </w:r>
    </w:p>
    <w:p>
      <w:pPr>
        <w:jc w:val="both"/>
      </w:pPr>
      <w:r>
        <w:rPr/>
        <w:t xml:space="preserve"/>
      </w:r>
    </w:p>
    <w:p>
      <w:pPr>
        <w:jc w:val="both"/>
      </w:pPr>
      <w:r>
        <w:rPr/>
        <w:t xml:space="preserve">此外，在结果分析中，作者只比较了两组样本之间六个维度的平均值，并未提供更深入的解释或探索。这种片面报道可能会导致读者对结果产生误解或过度简化。</w:t>
      </w:r>
    </w:p>
    <w:p>
      <w:pPr>
        <w:jc w:val="both"/>
      </w:pPr>
      <w:r>
        <w:rPr/>
        <w:t xml:space="preserve"/>
      </w:r>
    </w:p>
    <w:p>
      <w:pPr>
        <w:jc w:val="both"/>
      </w:pPr>
      <w:r>
        <w:rPr/>
        <w:t xml:space="preserve">最后，该研究并未提供足够证据来支持其所得出的结论。例如，在文章中提到韩国学生在“职业自我怀疑”和“职业灵活性”方面得分较高，但并未说明为什么会出现这种情况或者是否存在其他因素影响了这些结果。</w:t>
      </w:r>
    </w:p>
    <w:p>
      <w:pPr>
        <w:jc w:val="both"/>
      </w:pPr>
      <w:r>
        <w:rPr/>
        <w:t xml:space="preserve"/>
      </w:r>
    </w:p>
    <w:p>
      <w:pPr>
        <w:jc w:val="both"/>
      </w:pPr>
      <w:r>
        <w:rPr/>
        <w:t xml:space="preserve">总之，尽管该研究提供了一些有价值的信息来理解不同文化背景下大学生职业认同方面的差异，但它也存在一些局限性和偏见。未来需要更全面、深入地探索这个话题，并考虑到更多因素以获得更准确、客观的结论。</w:t>
      </w:r>
    </w:p>
    <w:p>
      <w:pPr>
        <w:pStyle w:val="Heading1"/>
      </w:pPr>
      <w:bookmarkStart w:id="5" w:name="_Toc5"/>
      <w:r>
        <w:t>Topics for further research:</w:t>
      </w:r>
      <w:bookmarkEnd w:id="5"/>
    </w:p>
    <w:p>
      <w:pPr>
        <w:spacing w:after="0"/>
        <w:numPr>
          <w:ilvl w:val="0"/>
          <w:numId w:val="2"/>
        </w:numPr>
      </w:pPr>
      <w:r>
        <w:rPr/>
        <w:t xml:space="preserve">Cultural diversity in university students' career identity
</w:t>
      </w:r>
    </w:p>
    <w:p>
      <w:pPr>
        <w:spacing w:after="0"/>
        <w:numPr>
          <w:ilvl w:val="0"/>
          <w:numId w:val="2"/>
        </w:numPr>
      </w:pPr>
      <w:r>
        <w:rPr/>
        <w:t xml:space="preserve">Influence of socioeconomic background</w:t>
      </w:r>
    </w:p>
    <w:p>
      <w:pPr>
        <w:spacing w:after="0"/>
        <w:numPr>
          <w:ilvl w:val="0"/>
          <w:numId w:val="2"/>
        </w:numPr>
      </w:pPr>
      <w:r>
        <w:rPr/>
        <w:t xml:space="preserve">gender</w:t>
      </w:r>
    </w:p>
    <w:p>
      <w:pPr>
        <w:spacing w:after="0"/>
        <w:numPr>
          <w:ilvl w:val="0"/>
          <w:numId w:val="2"/>
        </w:numPr>
      </w:pPr>
      <w:r>
        <w:rPr/>
        <w:t xml:space="preserve">and race on career identity
</w:t>
      </w:r>
    </w:p>
    <w:p>
      <w:pPr>
        <w:spacing w:after="0"/>
        <w:numPr>
          <w:ilvl w:val="0"/>
          <w:numId w:val="2"/>
        </w:numPr>
      </w:pPr>
      <w:r>
        <w:rPr/>
        <w:t xml:space="preserve">Limitations of the study in analyzing cross-cultural differences in career identity
</w:t>
      </w:r>
    </w:p>
    <w:p>
      <w:pPr>
        <w:spacing w:after="0"/>
        <w:numPr>
          <w:ilvl w:val="0"/>
          <w:numId w:val="2"/>
        </w:numPr>
      </w:pPr>
      <w:r>
        <w:rPr/>
        <w:t xml:space="preserve">Need for deeper analysis and exploration of the results
</w:t>
      </w:r>
    </w:p>
    <w:p>
      <w:pPr>
        <w:spacing w:after="0"/>
        <w:numPr>
          <w:ilvl w:val="0"/>
          <w:numId w:val="2"/>
        </w:numPr>
      </w:pPr>
      <w:r>
        <w:rPr/>
        <w:t xml:space="preserve">Lack of evidence to support the conclusions drawn in the study
</w:t>
      </w:r>
    </w:p>
    <w:p>
      <w:pPr>
        <w:numPr>
          <w:ilvl w:val="0"/>
          <w:numId w:val="2"/>
        </w:numPr>
      </w:pPr>
      <w:r>
        <w:rPr/>
        <w:t xml:space="preserve">Importance of considering multiple factors for accurate and objective conclusions on career identity in university students.</w:t>
      </w:r>
    </w:p>
    <w:p>
      <w:pPr>
        <w:pStyle w:val="Heading1"/>
      </w:pPr>
      <w:bookmarkStart w:id="6" w:name="_Toc6"/>
      <w:r>
        <w:t>Report location:</w:t>
      </w:r>
      <w:bookmarkEnd w:id="6"/>
    </w:p>
    <w:p>
      <w:hyperlink r:id="rId8" w:history="1">
        <w:r>
          <w:rPr>
            <w:color w:val="2980b9"/>
            <w:u w:val="single"/>
          </w:rPr>
          <w:t xml:space="preserve">https://www.fullpicture.app/item/1fb45ac9be3ec956a6b57517b2e06c5c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9EF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19/SJIX7E962A4A7B714C8AC829D19F67471AC6" TargetMode="External"/><Relationship Id="rId8" Type="http://schemas.openxmlformats.org/officeDocument/2006/relationships/hyperlink" Target="https://www.fullpicture.app/item/1fb45ac9be3ec956a6b57517b2e06c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2024-01-21T14:18:11+01:00</dcterms:created>
  <dcterms:modified xsi:type="dcterms:W3CDTF">2024-01-21T14:18:11+01:00</dcterms:modified>
</cp:coreProperties>
</file>

<file path=docProps/custom.xml><?xml version="1.0" encoding="utf-8"?>
<Properties xmlns="http://schemas.openxmlformats.org/officeDocument/2006/custom-properties" xmlns:vt="http://schemas.openxmlformats.org/officeDocument/2006/docPropsVTypes"/>
</file>