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澳大利亚的电子烟和法律 - PubMed</w:t>
      </w:r>
      <w:br/>
      <w:hyperlink r:id="rId7" w:history="1">
        <w:r>
          <w:rPr>
            <w:color w:val="2980b9"/>
            <w:u w:val="single"/>
          </w:rPr>
          <w:t xml:space="preserve">https://pubmed.ncbi.nlm.nih.gov/26209995/</w:t>
        </w:r>
      </w:hyperlink>
    </w:p>
    <w:p>
      <w:pPr>
        <w:pStyle w:val="Heading1"/>
      </w:pPr>
      <w:bookmarkStart w:id="2" w:name="_Toc2"/>
      <w:r>
        <w:t>Article summary:</w:t>
      </w:r>
      <w:bookmarkEnd w:id="2"/>
    </w:p>
    <w:p>
      <w:pPr>
        <w:jc w:val="both"/>
      </w:pPr>
      <w:r>
        <w:rPr/>
        <w:t xml:space="preserve">1. 澳大利亚的电子烟法律非常复杂，因司法管辖区而异。在澳大利亚供应含尼古丁的电子烟是非法的，未经批准在电子烟中持有或使用尼古丁也是非法的。</w:t>
      </w:r>
    </w:p>
    <w:p>
      <w:pPr>
        <w:jc w:val="both"/>
      </w:pPr>
      <w:r>
        <w:rPr/>
        <w:t xml:space="preserve">2. 尽管存在法律障碍，近年来澳大利亚吸烟者使用电子烟的情况有所增加。</w:t>
      </w:r>
    </w:p>
    <w:p>
      <w:pPr>
        <w:jc w:val="both"/>
      </w:pPr>
      <w:r>
        <w:rPr/>
        <w:t xml:space="preserve">3. 电子烟作为戒烟辅助工具的功效尚未完全确定，长期使用的健康风险也是未知的。迫切需要进行更多关于电子烟对健康影响及其在戒烟中应用方面的研究。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澳大利亚电子烟法律的概述，但存在一些偏见和不完整的报道。首先，文章没有提到电子烟作为戒烟辅助工具的有效性已经得到多项研究证实。其次，文章没有探讨电子烟对健康的影响与传统香烟相比的优势和劣势。此外，文章未涉及电子烟在其他国家的法律规定和使用情况，这可能会导致读者对该主题缺乏全面了解。</w:t>
      </w:r>
    </w:p>
    <w:p>
      <w:pPr>
        <w:jc w:val="both"/>
      </w:pPr>
      <w:r>
        <w:rPr/>
        <w:t xml:space="preserve"/>
      </w:r>
    </w:p>
    <w:p>
      <w:pPr>
        <w:jc w:val="both"/>
      </w:pPr>
      <w:r>
        <w:rPr/>
        <w:t xml:space="preserve">此外，该文章似乎倾向于认为电子烟是有害的，并且强调了长期使用的健康风险未知。然而，现有的科学证据表明，相对于吸香烟而言，电子烟对健康风险更低。因此，在呈现这些信息时需要更加平衡和客观。</w:t>
      </w:r>
    </w:p>
    <w:p>
      <w:pPr>
        <w:jc w:val="both"/>
      </w:pPr>
      <w:r>
        <w:rPr/>
        <w:t xml:space="preserve"/>
      </w:r>
    </w:p>
    <w:p>
      <w:pPr>
        <w:jc w:val="both"/>
      </w:pPr>
      <w:r>
        <w:rPr/>
        <w:t xml:space="preserve">最后，该文章没有提供任何关于如何减少潜在风险或如何确保安全使用电子烟的建议。这可能会导致读者忽略了使用电子烟时应该采取的预防措施。</w:t>
      </w:r>
    </w:p>
    <w:p>
      <w:pPr>
        <w:jc w:val="both"/>
      </w:pPr>
      <w:r>
        <w:rPr/>
        <w:t xml:space="preserve"/>
      </w:r>
    </w:p>
    <w:p>
      <w:pPr>
        <w:jc w:val="both"/>
      </w:pPr>
      <w:r>
        <w:rPr/>
        <w:t xml:space="preserve">总之，虽然该文章提供了一些关于澳大利亚电子烟法律的信息，但它存在一些偏见和不完整的报道。在未来的报道中，需要更加平衡和客观地呈现电子烟的优势和劣势，并提供有关如何减少潜在风险和确保安全使用电子烟的建议。</w:t>
      </w:r>
    </w:p>
    <w:p>
      <w:pPr>
        <w:pStyle w:val="Heading1"/>
      </w:pPr>
      <w:bookmarkStart w:id="5" w:name="_Toc5"/>
      <w:r>
        <w:t>Topics for further research:</w:t>
      </w:r>
      <w:bookmarkEnd w:id="5"/>
    </w:p>
    <w:p>
      <w:pPr>
        <w:spacing w:after="0"/>
        <w:numPr>
          <w:ilvl w:val="0"/>
          <w:numId w:val="2"/>
        </w:numPr>
      </w:pPr>
      <w:r>
        <w:rPr/>
        <w:t xml:space="preserve">Effectiveness of e-cigarettes as smoking cessation aids
</w:t>
      </w:r>
    </w:p>
    <w:p>
      <w:pPr>
        <w:spacing w:after="0"/>
        <w:numPr>
          <w:ilvl w:val="0"/>
          <w:numId w:val="2"/>
        </w:numPr>
      </w:pPr>
      <w:r>
        <w:rPr/>
        <w:t xml:space="preserve">Health effects of e-cigarettes compared to traditional cigarettes
</w:t>
      </w:r>
    </w:p>
    <w:p>
      <w:pPr>
        <w:spacing w:after="0"/>
        <w:numPr>
          <w:ilvl w:val="0"/>
          <w:numId w:val="2"/>
        </w:numPr>
      </w:pPr>
      <w:r>
        <w:rPr/>
        <w:t xml:space="preserve">E-cigarette laws and usage in other countries
</w:t>
      </w:r>
    </w:p>
    <w:p>
      <w:pPr>
        <w:spacing w:after="0"/>
        <w:numPr>
          <w:ilvl w:val="0"/>
          <w:numId w:val="2"/>
        </w:numPr>
      </w:pPr>
      <w:r>
        <w:rPr/>
        <w:t xml:space="preserve">Balanced and objective reporting on e-cigarettes
</w:t>
      </w:r>
    </w:p>
    <w:p>
      <w:pPr>
        <w:spacing w:after="0"/>
        <w:numPr>
          <w:ilvl w:val="0"/>
          <w:numId w:val="2"/>
        </w:numPr>
      </w:pPr>
      <w:r>
        <w:rPr/>
        <w:t xml:space="preserve">Strategies to reduce potential risks and ensure safe use of e-cigarettes
</w:t>
      </w:r>
    </w:p>
    <w:p>
      <w:pPr>
        <w:numPr>
          <w:ilvl w:val="0"/>
          <w:numId w:val="2"/>
        </w:numPr>
      </w:pPr>
      <w:r>
        <w:rPr/>
        <w:t xml:space="preserve">Comprehensive understanding of e-cigarette regulations and usage.</w:t>
      </w:r>
    </w:p>
    <w:p>
      <w:pPr>
        <w:pStyle w:val="Heading1"/>
      </w:pPr>
      <w:bookmarkStart w:id="6" w:name="_Toc6"/>
      <w:r>
        <w:t>Report location:</w:t>
      </w:r>
      <w:bookmarkEnd w:id="6"/>
    </w:p>
    <w:p>
      <w:hyperlink r:id="rId8" w:history="1">
        <w:r>
          <w:rPr>
            <w:color w:val="2980b9"/>
            <w:u w:val="single"/>
          </w:rPr>
          <w:t xml:space="preserve">https://www.fullpicture.app/item/1fa2333a25ca5b9550012261f19a769d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F4D1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6209995/" TargetMode="External"/><Relationship Id="rId8" Type="http://schemas.openxmlformats.org/officeDocument/2006/relationships/hyperlink" Target="https://www.fullpicture.app/item/1fa2333a25ca5b9550012261f19a76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2024-01-14T05:02:04+01:00</dcterms:created>
  <dcterms:modified xsi:type="dcterms:W3CDTF">2024-01-14T05:02:04+01:00</dcterms:modified>
</cp:coreProperties>
</file>

<file path=docProps/custom.xml><?xml version="1.0" encoding="utf-8"?>
<Properties xmlns="http://schemas.openxmlformats.org/officeDocument/2006/custom-properties" xmlns:vt="http://schemas.openxmlformats.org/officeDocument/2006/docPropsVTypes"/>
</file>