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BGL and Lurgi gasification for coal to liquid fuels (CTL): Process modeling, simulation and thermodynamic analysis - ScienceDirect --- 煤制液体燃料（CTL）的BGL和鲁奇气化比较：过程建模、模拟和热力学分析 - ScienceDirect</w:t>
      </w:r>
      <w:br/>
      <w:hyperlink r:id="rId7" w:history="1">
        <w:r>
          <w:rPr>
            <w:color w:val="2980b9"/>
            <w:u w:val="single"/>
          </w:rPr>
          <w:t xml:space="preserve">https://www.sciencedirect.com/science/article/pii/S0360544221009452</w:t>
        </w:r>
      </w:hyperlink>
    </w:p>
    <w:p>
      <w:pPr>
        <w:pStyle w:val="Heading1"/>
      </w:pPr>
      <w:bookmarkStart w:id="2" w:name="_Toc2"/>
      <w:r>
        <w:t>Article summary:</w:t>
      </w:r>
      <w:bookmarkEnd w:id="2"/>
    </w:p>
    <w:p>
      <w:pPr>
        <w:jc w:val="both"/>
      </w:pPr>
      <w:r>
        <w:rPr/>
        <w:t xml:space="preserve">1. China's energy reserves are dominated by coal, but there is a growing demand for liquid fuels. Coal gasification is an important step in the coal-to-liquid fuels (CTL) process, and the selection of gasifiers can significantly impact production costs.</w:t>
      </w:r>
    </w:p>
    <w:p>
      <w:pPr>
        <w:jc w:val="both"/>
      </w:pPr>
      <w:r>
        <w:rPr/>
        <w:t xml:space="preserve">2. Lurgi and BGL gasifiers are two representative fixed bed gasifiers used in CTL processes. While Lurgi gasifier has advantages such as low oxygen consumption and low investment cost, BGL gasifier offers higher gasification intensity, steam utilization rate, and carbon efficiency at the expense of higher construction cost.</w:t>
      </w:r>
    </w:p>
    <w:p>
      <w:pPr>
        <w:jc w:val="both"/>
      </w:pPr>
      <w:r>
        <w:rPr/>
        <w:t xml:space="preserve">3. Previous studies have compared the technical and economic feasibility of CTL plants with Lurgi gasifier, as well as the energy efficiency and competitiveness of Lurgi and BGL processes for coal-to-SNG production. The carbon efficiency and energy performance of Lurgi coal-to-SNG process have also been analyzed.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"Comparison of BGL and Lurgi gasification for coal to liquid fuels (CTL): Process modeling, simulation and thermodynamic analysis" provides an overview of the comparison between two types of gasifiers, BGL and Lurgi, for the production of coal to liquid fuels. While the article presents some valuable information, there are several aspects that need critical analysis.</w:t>
      </w:r>
    </w:p>
    <w:p>
      <w:pPr>
        <w:jc w:val="both"/>
      </w:pPr>
      <w:r>
        <w:rPr/>
        <w:t xml:space="preserve"/>
      </w:r>
    </w:p>
    <w:p>
      <w:pPr>
        <w:jc w:val="both"/>
      </w:pPr>
      <w:r>
        <w:rPr/>
        <w:t xml:space="preserve">One potential bias in the article is the focus on Chinese energy reserves and their utilization scenario. The article primarily discusses China's energy situation without providing a broader context or considering global perspectives. This narrow focus may limit the applicability of the findings to other regions or countries with different energy resources.</w:t>
      </w:r>
    </w:p>
    <w:p>
      <w:pPr>
        <w:jc w:val="both"/>
      </w:pPr>
      <w:r>
        <w:rPr/>
        <w:t xml:space="preserve"/>
      </w:r>
    </w:p>
    <w:p>
      <w:pPr>
        <w:jc w:val="both"/>
      </w:pPr>
      <w:r>
        <w:rPr/>
        <w:t xml:space="preserve">Additionally, the article lacks a comprehensive discussion on environmental impacts and sustainability considerations associated with coal-to-liquid fuel processes. It briefly mentions wastewater treatment costs but fails to address other significant environmental concerns such as greenhouse gas emissions, air pollution, and water usage. These omissions limit the holistic understanding of the technology's viability and potential risks.</w:t>
      </w:r>
    </w:p>
    <w:p>
      <w:pPr>
        <w:jc w:val="both"/>
      </w:pPr>
      <w:r>
        <w:rPr/>
        <w:t xml:space="preserve"/>
      </w:r>
    </w:p>
    <w:p>
      <w:pPr>
        <w:jc w:val="both"/>
      </w:pPr>
      <w:r>
        <w:rPr/>
        <w:t xml:space="preserve">The article also makes unsupported claims regarding the superiority of BGL gasifier over Lurgi gasifier in terms of energy efficiency and economic competitiveness. While it references previous studies that support these claims, it does not provide sufficient evidence or data to validate these assertions. Without detailed analysis or comparative data, it is difficult to assess the accuracy of these claims.</w:t>
      </w:r>
    </w:p>
    <w:p>
      <w:pPr>
        <w:jc w:val="both"/>
      </w:pPr>
      <w:r>
        <w:rPr/>
        <w:t xml:space="preserve"/>
      </w:r>
    </w:p>
    <w:p>
      <w:pPr>
        <w:jc w:val="both"/>
      </w:pPr>
      <w:r>
        <w:rPr/>
        <w:t xml:space="preserve">Furthermore, there is a lack of exploration of counterarguments or alternative perspectives. The article predominantly focuses on the advantages of BGL gasifier without adequately addressing any potential drawbacks or limitations. This one-sided reporting undermines the objectivity and credibility of the analysis.</w:t>
      </w:r>
    </w:p>
    <w:p>
      <w:pPr>
        <w:jc w:val="both"/>
      </w:pPr>
      <w:r>
        <w:rPr/>
        <w:t xml:space="preserve"/>
      </w:r>
    </w:p>
    <w:p>
      <w:pPr>
        <w:jc w:val="both"/>
      </w:pPr>
      <w:r>
        <w:rPr/>
        <w:t xml:space="preserve">Another issue is that the article contains technical jargon without providing adequate explanations or definitions for non-expert readers. This can make it challenging for readers unfamiliar with gasification processes to fully understand and evaluate the content.</w:t>
      </w:r>
    </w:p>
    <w:p>
      <w:pPr>
        <w:jc w:val="both"/>
      </w:pPr>
      <w:r>
        <w:rPr/>
        <w:t xml:space="preserve"/>
      </w:r>
    </w:p>
    <w:p>
      <w:pPr>
        <w:jc w:val="both"/>
      </w:pPr>
      <w:r>
        <w:rPr/>
        <w:t xml:space="preserve">Lastly, there are instances where promotional language is used when discussing certain technologies or processes. For example, phrases like "technical mature" and "more economic competitiveness" imply a biased perspective in favor of specific gasification technologies. This promotional tone undermines the objectivity of the article and raises questions about potential conflicts of interest.</w:t>
      </w:r>
    </w:p>
    <w:p>
      <w:pPr>
        <w:jc w:val="both"/>
      </w:pPr>
      <w:r>
        <w:rPr/>
        <w:t xml:space="preserve"/>
      </w:r>
    </w:p>
    <w:p>
      <w:pPr>
        <w:jc w:val="both"/>
      </w:pPr>
      <w:r>
        <w:rPr/>
        <w:t xml:space="preserve">In conclusion, while the article provides some valuable information on the comparison between BGL and Lurgi gasifiers for coal to liquid fuels, it has several limitations. These include potential biases, unsupported claims, one-sided reporting, missing considerations, lack of evidence for claims made, unexplored counterarguments, promotional content, and partiality. A more comprehensive and balanced analysis would be necessary to fully evaluate the merits and drawbacks of these gasification technologies for coal to liquid fuel production.</w:t>
      </w:r>
    </w:p>
    <w:p>
      <w:pPr>
        <w:pStyle w:val="Heading1"/>
      </w:pPr>
      <w:bookmarkStart w:id="5" w:name="_Toc5"/>
      <w:r>
        <w:t>Topics for further research:</w:t>
      </w:r>
      <w:bookmarkEnd w:id="5"/>
    </w:p>
    <w:p>
      <w:pPr>
        <w:spacing w:after="0"/>
        <w:numPr>
          <w:ilvl w:val="0"/>
          <w:numId w:val="2"/>
        </w:numPr>
      </w:pPr>
      <w:r>
        <w:rPr/>
        <w:t xml:space="preserve">Environmental impacts of coal-to-liquid fuel processes
</w:t>
      </w:r>
    </w:p>
    <w:p>
      <w:pPr>
        <w:spacing w:after="0"/>
        <w:numPr>
          <w:ilvl w:val="0"/>
          <w:numId w:val="2"/>
        </w:numPr>
      </w:pPr>
      <w:r>
        <w:rPr/>
        <w:t xml:space="preserve">Greenhouse gas emissions from coal gasification
</w:t>
      </w:r>
    </w:p>
    <w:p>
      <w:pPr>
        <w:spacing w:after="0"/>
        <w:numPr>
          <w:ilvl w:val="0"/>
          <w:numId w:val="2"/>
        </w:numPr>
      </w:pPr>
      <w:r>
        <w:rPr/>
        <w:t xml:space="preserve">Air pollution from coal gasification plants
</w:t>
      </w:r>
    </w:p>
    <w:p>
      <w:pPr>
        <w:spacing w:after="0"/>
        <w:numPr>
          <w:ilvl w:val="0"/>
          <w:numId w:val="2"/>
        </w:numPr>
      </w:pPr>
      <w:r>
        <w:rPr/>
        <w:t xml:space="preserve">Water usage in coal-to-liquid fuel production
</w:t>
      </w:r>
    </w:p>
    <w:p>
      <w:pPr>
        <w:spacing w:after="0"/>
        <w:numPr>
          <w:ilvl w:val="0"/>
          <w:numId w:val="2"/>
        </w:numPr>
      </w:pPr>
      <w:r>
        <w:rPr/>
        <w:t xml:space="preserve">Sustainability considerations in coal gasification
</w:t>
      </w:r>
    </w:p>
    <w:p>
      <w:pPr>
        <w:numPr>
          <w:ilvl w:val="0"/>
          <w:numId w:val="2"/>
        </w:numPr>
      </w:pPr>
      <w:r>
        <w:rPr/>
        <w:t xml:space="preserve">Drawbacks and limitations of BGL and Lurgi gasifiers</w:t>
      </w:r>
    </w:p>
    <w:p>
      <w:pPr>
        <w:pStyle w:val="Heading1"/>
      </w:pPr>
      <w:bookmarkStart w:id="6" w:name="_Toc6"/>
      <w:r>
        <w:t>Report location:</w:t>
      </w:r>
      <w:bookmarkEnd w:id="6"/>
    </w:p>
    <w:p>
      <w:hyperlink r:id="rId8" w:history="1">
        <w:r>
          <w:rPr>
            <w:color w:val="2980b9"/>
            <w:u w:val="single"/>
          </w:rPr>
          <w:t xml:space="preserve">https://www.fullpicture.app/item/1e48f179513af420832284e62341a6e4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2F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1009452" TargetMode="External"/><Relationship Id="rId8" Type="http://schemas.openxmlformats.org/officeDocument/2006/relationships/hyperlink" Target="https://www.fullpicture.app/item/1e48f179513af420832284e62341a6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2023-12-17T10:16:46+01:00</dcterms:created>
  <dcterms:modified xsi:type="dcterms:W3CDTF">2023-12-17T10:16:46+01:00</dcterms:modified>
</cp:coreProperties>
</file>

<file path=docProps/custom.xml><?xml version="1.0" encoding="utf-8"?>
<Properties xmlns="http://schemas.openxmlformats.org/officeDocument/2006/custom-properties" xmlns:vt="http://schemas.openxmlformats.org/officeDocument/2006/docPropsVTypes"/>
</file>