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RNA damage compartmentalization by DHX9 stress granules: Cell</w:t>
      </w:r>
      <w:br/>
      <w:hyperlink r:id="rId7" w:history="1">
        <w:r>
          <w:rPr>
            <w:color w:val="2980b9"/>
            <w:u w:val="single"/>
          </w:rPr>
          <w:t xml:space="preserve">https://www.cell.com/cell/fulltext/S0092-8674(24)00231-9?_returnURL=https%3A%2F%2Flinkinghub.elsevier.com%2Fretrieve%2Fpii%2FS0092867424002319%3Fshowall%3Dtrue</w:t>
        </w:r>
      </w:hyperlink>
    </w:p>
    <w:p>
      <w:pPr>
        <w:pStyle w:val="Heading1"/>
      </w:pPr>
      <w:bookmarkStart w:id="2" w:name="_Toc2"/>
      <w:r>
        <w:t>Article summary:</w:t>
      </w:r>
      <w:bookmarkEnd w:id="2"/>
    </w:p>
    <w:p>
      <w:pPr>
        <w:jc w:val="both"/>
      </w:pPr>
      <w:r>
        <w:rPr/>
        <w:t xml:space="preserve">1. DHX9 stress granules compartmentalize UV-induced RNA damage, but not DNA damage, in daughter cells.</w:t>
      </w:r>
    </w:p>
    <w:p>
      <w:pPr>
        <w:jc w:val="both"/>
      </w:pPr>
      <w:r>
        <w:rPr/>
        <w:t xml:space="preserve">2. DHX9 stress granules are enriched in damaged intron RNA, unlike classical stress granules composed of mature mRNA.</w:t>
      </w:r>
    </w:p>
    <w:p>
      <w:pPr>
        <w:jc w:val="both"/>
      </w:pPr>
      <w:r>
        <w:rPr/>
        <w:t xml:space="preserve">3. DHX9 stress granules activate multiple stress responses in daughter cells, promoting cell survival and protecting them from parental RNA damage.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这篇文章对DHX9 stress granules在细胞内RNA损伤隔离中的作用进行了深入研究，揭示了其与UV诱导的RNA交联损伤有关，并且在细胞分裂过程中起到保护作用。然而，文章存在一些潜在的偏见和局限性。</w:t>
      </w:r>
    </w:p>
    <w:p>
      <w:pPr>
        <w:jc w:val="both"/>
      </w:pPr>
      <w:r>
        <w:rPr/>
        <w:t xml:space="preserve"/>
      </w:r>
    </w:p>
    <w:p>
      <w:pPr>
        <w:jc w:val="both"/>
      </w:pPr>
      <w:r>
        <w:rPr/>
        <w:t xml:space="preserve">首先，文章未能全面探讨其他可能导致RNA损伤的因素，如化学物质或其他环境因素。仅仅将焦点放在UV诱导的RNA交联损伤上可能会忽略其他重要的细胞应激情况下RNA受损的机制。</w:t>
      </w:r>
    </w:p>
    <w:p>
      <w:pPr>
        <w:jc w:val="both"/>
      </w:pPr>
      <w:r>
        <w:rPr/>
        <w:t xml:space="preserve"/>
      </w:r>
    </w:p>
    <w:p>
      <w:pPr>
        <w:jc w:val="both"/>
      </w:pPr>
      <w:r>
        <w:rPr/>
        <w:t xml:space="preserve">其次，文章提到DHX9 SGs触发了dsRNA相关免疫反应和翻译关闭，但并没有详细说明这些反应是如何影响细胞功能和生存的。缺乏进一步实验数据来支持这些主张可能使得结论显得不够可靠。</w:t>
      </w:r>
    </w:p>
    <w:p>
      <w:pPr>
        <w:jc w:val="both"/>
      </w:pPr>
      <w:r>
        <w:rPr/>
        <w:t xml:space="preserve"/>
      </w:r>
    </w:p>
    <w:p>
      <w:pPr>
        <w:jc w:val="both"/>
      </w:pPr>
      <w:r>
        <w:rPr/>
        <w:t xml:space="preserve">此外，文章未涉及DHX9 SGs与其他细胞器或蛋白质相互作用的情况，也没有探讨其在细胞内信号传导途径中的具体作用。这种片面报道可能会限制对DHX9 SGs功能和机制的全面理解。</w:t>
      </w:r>
    </w:p>
    <w:p>
      <w:pPr>
        <w:jc w:val="both"/>
      </w:pPr>
      <w:r>
        <w:rPr/>
        <w:t xml:space="preserve"/>
      </w:r>
    </w:p>
    <w:p>
      <w:pPr>
        <w:jc w:val="both"/>
      </w:pPr>
      <w:r>
        <w:rPr/>
        <w:t xml:space="preserve">最后，文章中提到DHX9 SGs通过促进自噬受体p62活化来解除SGs组装状态，但并未深入探讨这一过程对细胞生存和代谢稳态的影响。缺乏对这一机制更深层次研究可能会使得结论缺乏说服力。</w:t>
      </w:r>
    </w:p>
    <w:p>
      <w:pPr>
        <w:jc w:val="both"/>
      </w:pPr>
      <w:r>
        <w:rPr/>
        <w:t xml:space="preserve"/>
      </w:r>
    </w:p>
    <w:p>
      <w:pPr>
        <w:jc w:val="both"/>
      </w:pPr>
      <w:r>
        <w:rPr/>
        <w:t xml:space="preserve">总体而言，虽然该研究为我们提供了关于DHX9 stress granules在RNA损伤隔离中的新见解，但其局限性和未完善之处需要更多深入研究来加以验证和完善。</w:t>
      </w:r>
    </w:p>
    <w:p>
      <w:pPr>
        <w:pStyle w:val="Heading1"/>
      </w:pPr>
      <w:bookmarkStart w:id="5" w:name="_Toc5"/>
      <w:r>
        <w:t>Topics for further research:</w:t>
      </w:r>
      <w:bookmarkEnd w:id="5"/>
    </w:p>
    <w:p>
      <w:pPr>
        <w:spacing w:after="0"/>
        <w:numPr>
          <w:ilvl w:val="0"/>
          <w:numId w:val="2"/>
        </w:numPr>
      </w:pPr>
      <w:r>
        <w:rPr/>
        <w:t xml:space="preserve">RNA damage mechanisms other than UV-induced crosslinking
</w:t>
      </w:r>
    </w:p>
    <w:p>
      <w:pPr>
        <w:spacing w:after="0"/>
        <w:numPr>
          <w:ilvl w:val="0"/>
          <w:numId w:val="2"/>
        </w:numPr>
      </w:pPr>
      <w:r>
        <w:rPr/>
        <w:t xml:space="preserve">Impact of dsRNA-related immune response and translation shutdown on cell function
</w:t>
      </w:r>
    </w:p>
    <w:p>
      <w:pPr>
        <w:spacing w:after="0"/>
        <w:numPr>
          <w:ilvl w:val="0"/>
          <w:numId w:val="2"/>
        </w:numPr>
      </w:pPr>
      <w:r>
        <w:rPr/>
        <w:t xml:space="preserve">Interactions of DHX9 SGs with other cellular components or proteins
</w:t>
      </w:r>
    </w:p>
    <w:p>
      <w:pPr>
        <w:spacing w:after="0"/>
        <w:numPr>
          <w:ilvl w:val="0"/>
          <w:numId w:val="2"/>
        </w:numPr>
      </w:pPr>
      <w:r>
        <w:rPr/>
        <w:t xml:space="preserve">Role of DHX9 SGs in cellular signaling pathways
</w:t>
      </w:r>
    </w:p>
    <w:p>
      <w:pPr>
        <w:spacing w:after="0"/>
        <w:numPr>
          <w:ilvl w:val="0"/>
          <w:numId w:val="2"/>
        </w:numPr>
      </w:pPr>
      <w:r>
        <w:rPr/>
        <w:t xml:space="preserve">Effects of p62 activation on cell survival and metabolic homeostasis
</w:t>
      </w:r>
    </w:p>
    <w:p>
      <w:pPr>
        <w:numPr>
          <w:ilvl w:val="0"/>
          <w:numId w:val="2"/>
        </w:numPr>
      </w:pPr>
      <w:r>
        <w:rPr/>
        <w:t xml:space="preserve">Further research needed to validate and improve conclusions</w:t>
      </w:r>
    </w:p>
    <w:p>
      <w:pPr>
        <w:pStyle w:val="Heading1"/>
      </w:pPr>
      <w:bookmarkStart w:id="6" w:name="_Toc6"/>
      <w:r>
        <w:t>Report location:</w:t>
      </w:r>
      <w:bookmarkEnd w:id="6"/>
    </w:p>
    <w:p>
      <w:hyperlink r:id="rId8" w:history="1">
        <w:r>
          <w:rPr>
            <w:color w:val="2980b9"/>
            <w:u w:val="single"/>
          </w:rPr>
          <w:t xml:space="preserve">https://www.fullpicture.app/item/1d5a4c2b523fb6f89462d5ed74b79bdf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DA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4)00231-9?_returnURL=https%3A%2F%2Flinkinghub.elsevier.com%2Fretrieve%2Fpii%2FS0092867424002319%3Fshowall%3Dtrue" TargetMode="External"/><Relationship Id="rId8" Type="http://schemas.openxmlformats.org/officeDocument/2006/relationships/hyperlink" Target="https://www.fullpicture.app/item/1d5a4c2b523fb6f89462d5ed74b79b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2024-05-09T09:43:06+02:00</dcterms:created>
  <dcterms:modified xsi:type="dcterms:W3CDTF">2024-05-09T09:43:06+02:00</dcterms:modified>
</cp:coreProperties>
</file>

<file path=docProps/custom.xml><?xml version="1.0" encoding="utf-8"?>
<Properties xmlns="http://schemas.openxmlformats.org/officeDocument/2006/custom-properties" xmlns:vt="http://schemas.openxmlformats.org/officeDocument/2006/docPropsVTypes"/>
</file>