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Hierarchical porous N-doped carbon-supported PtCu nanoparticles as an efficient catalyst for oxygen reduction reaction | Compendex</w:t></w:r><w:br/><w:hyperlink r:id="rId7" w:history="1"><w:r><w:rPr><w:color w:val="2980b9"/><w:u w:val="single"/></w:rPr><w:t xml:space="preserve">https://www.engineeringvillage.com/app/doc/?docid=cpx_6a022b2f1803deb3e08M6a8b1017816328&pageSize=25&index=3&searchId=5e841d00de794c63975ab95034a028de&resultsCount=158&usageZone=resultslist&usageOrigin=searchresults&searchType=Quick</w:t></w:r></w:hyperlink></w:p><w:p><w:pPr><w:pStyle w:val="Heading1"/></w:pPr><w:bookmarkStart w:id="2" w:name="_Toc2"/><w:r><w:t>Article summary:</w:t></w:r><w:bookmarkEnd w:id="2"/></w:p><w:p><w:pPr><w:jc w:val="both"/></w:pPr><w:r><w:rPr/><w:t xml:space="preserve">1. 成功制备了锚定在多级多孔N掺杂碳上的PtCu双金属纳米颗粒催化剂（PtCu/NHPC）。</w:t></w:r></w:p><w:p><w:pPr><w:jc w:val="both"/></w:pPr><w:r><w:rPr/><w:t xml:space="preserve">2. NHPC的高比表面积和高中孔比有助于降低传质阻力，氮的均匀分布可以优化催化剂的氧亲和力，提高氧还原反应的催化效率。</w:t></w:r></w:p><w:p><w:pPr><w:jc w:val="both"/></w:pPr><w:r><w:rPr/><w:t xml:space="preserve">3. PtCu/NHPC表现出优异的电催化活性和高半波电位，在单电池系统中也表现良好，并且具有更好的耐久性。这为提高燃料电池铂基催化剂的氧还原反应活性和稳定性提供了一种简单的制备策略。</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作为一篇科学研究论文，该文章的内容相对客观和中立。然而，可能存在以下偏见和缺陷：</w:t></w:r></w:p><w:p><w:pPr><w:jc w:val="both"/></w:pPr><w:r><w:rPr/><w:t xml:space="preserve"></w:t></w:r></w:p><w:p><w:pPr><w:jc w:val="both"/></w:pPr><w:r><w:rPr/><w:t xml:space="preserve">1. 偏袒：文章没有探讨其他类似催化剂的性能和优缺点，只是与商用Pt/C和JM Pt/C进行了比较。这可能会导致读者认为PtCu/NHPC是最佳选择，而忽略了其他潜在的选择。</w:t></w:r></w:p><w:p><w:pPr><w:jc w:val="both"/></w:pPr><w:r><w:rPr/><w:t xml:space="preserve"></w:t></w:r></w:p><w:p><w:pPr><w:jc w:val="both"/></w:pPr><w:r><w:rPr/><w:t xml:space="preserve">2. 片面报道：文章只关注了PtCu/NHPC在氧还原反应方面的性能，而没有考虑其在其他反应中的表现。这可能会导致读者对该催化剂的整体性能有所误解。</w:t></w:r></w:p><w:p><w:pPr><w:jc w:val="both"/></w:pPr><w:r><w:rPr/><w:t xml:space="preserve"></w:t></w:r></w:p><w:p><w:pPr><w:jc w:val="both"/></w:pPr><w:r><w:rPr/><w:t xml:space="preserve">3. 缺失考虑点：文章没有探讨PtCu/NHPC制备过程中可能存在的环境污染或安全风险。这些因素可能会影响该催化剂在实际应用中的可行性。</w:t></w:r></w:p><w:p><w:pPr><w:jc w:val="both"/></w:pPr><w:r><w:rPr/><w:t xml:space="preserve"></w:t></w:r></w:p><w:p><w:pPr><w:jc w:val="both"/></w:pPr><w:r><w:rPr/><w:t xml:space="preserve">4. 所提出主张缺失证据：文章声称PtCu/NHPC具有更好的耐久性，但并未提供足够的数据支持这一主张。此外，在实验条件下测试结果不一定能够准确预测该催化剂在实际使用中的表现。</w:t></w:r></w:p><w:p><w:pPr><w:jc w:val="both"/></w:pPr><w:r><w:rPr/><w:t xml:space="preserve"></w:t></w:r></w:p><w:p><w:pPr><w:jc w:val="both"/></w:pPr><w:r><w:rPr/><w:t xml:space="preserve">5. 未探索反驳：文章没有探讨其他学者对该研究结果的反驳或质疑。这可能会导致读者对该研究的可靠性和有效性产生怀疑。</w:t></w:r></w:p><w:p><w:pPr><w:jc w:val="both"/></w:pPr><w:r><w:rPr/><w:t xml:space="preserve"></w:t></w:r></w:p><w:p><w:pPr><w:jc w:val="both"/></w:pPr><w:r><w:rPr/><w:t xml:space="preserve">总之，虽然该文章在科学实验方面表现出色，但仍存在一些偏见和缺陷。读者应该保持批判性思维，不仅关注文章的优点，还要注意其潜在的局限性和风险。</w:t></w:r></w:p><w:p><w:pPr><w:pStyle w:val="Heading1"/></w:pPr><w:bookmarkStart w:id="5" w:name="_Toc5"/><w:r><w:t>Topics for further research:</w:t></w:r><w:bookmarkEnd w:id="5"/></w:p><w:p><w:pPr><w:spacing w:after="0"/><w:numPr><w:ilvl w:val="0"/><w:numId w:val="2"/></w:numPr></w:pPr><w:r><w:rPr/><w:t xml:space="preserve">Other catalysts comparison
</w:t></w:r></w:p><w:p><w:pPr><w:spacing w:after="0"/><w:numPr><w:ilvl w:val="0"/><w:numId w:val="2"/></w:numPr></w:pPr><w:r><w:rPr/><w:t xml:space="preserve">Performance in other reactions
</w:t></w:r></w:p><w:p><w:pPr><w:spacing w:after="0"/><w:numPr><w:ilvl w:val="0"/><w:numId w:val="2"/></w:numPr></w:pPr><w:r><w:rPr/><w:t xml:space="preserve">Environmental and safety risks in preparation process
</w:t></w:r></w:p><w:p><w:pPr><w:spacing w:after="0"/><w:numPr><w:ilvl w:val="0"/><w:numId w:val="2"/></w:numPr></w:pPr><w:r><w:rPr/><w:t xml:space="preserve">Evidence for durability claim
</w:t></w:r></w:p><w:p><w:pPr><w:spacing w:after="0"/><w:numPr><w:ilvl w:val="0"/><w:numId w:val="2"/></w:numPr></w:pPr><w:r><w:rPr/><w:t xml:space="preserve">Criticisms or challenges to the research
</w:t></w:r></w:p><w:p><w:pPr><w:numPr><w:ilvl w:val="0"/><w:numId w:val="2"/></w:numPr></w:pPr><w:r><w:rPr/><w:t xml:space="preserve">Limitations and risks of the study</w:t></w:r></w:p><w:p><w:pPr><w:pStyle w:val="Heading1"/></w:pPr><w:bookmarkStart w:id="6" w:name="_Toc6"/><w:r><w:t>Report location:</w:t></w:r><w:bookmarkEnd w:id="6"/></w:p><w:p><w:hyperlink r:id="rId8" w:history="1"><w:r><w:rPr><w:color w:val="2980b9"/><w:u w:val="single"/></w:rPr><w:t xml:space="preserve">https://www.fullpicture.app/item/1d55fca482deda323623f659f30b3c8b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677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ngineeringvillage.com/app/doc/?docid=cpx_6a022b2f1803deb3e08M6a8b1017816328&amp;pageSize=25&amp;index=3&amp;searchId=5e841d00de794c63975ab95034a028de&amp;resultsCount=158&amp;usageZone=resultslist&amp;usageOrigin=searchresults&amp;searchType=Quick" TargetMode="External"/><Relationship Id="rId8" Type="http://schemas.openxmlformats.org/officeDocument/2006/relationships/hyperlink" Target="https://www.fullpicture.app/item/1d55fca482deda323623f659f30b3c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2024-01-06T01:22:07+01:00</dcterms:created>
  <dcterms:modified xsi:type="dcterms:W3CDTF">2024-01-06T01:22:07+01:00</dcterms:modified>
</cp:coreProperties>
</file>

<file path=docProps/custom.xml><?xml version="1.0" encoding="utf-8"?>
<Properties xmlns="http://schemas.openxmlformats.org/officeDocument/2006/custom-properties" xmlns:vt="http://schemas.openxmlformats.org/officeDocument/2006/docPropsVTypes"/>
</file>