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Drug Addiction and Histone Code Alterations | SpringerLink</w:t>
      </w:r>
      <w:br/>
      <w:hyperlink r:id="rId7" w:history="1">
        <w:r>
          <w:rPr>
            <w:color w:val="2980b9"/>
            <w:u w:val="single"/>
          </w:rPr>
          <w:t xml:space="preserve">https://link.springer.com/chapter/10.1007/978-3-319-53889-1_7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该文章讨论了药物成瘾与组蛋白编码改变之间的关系。作者指出，药物成瘾可以导致组蛋白编码发生改变，从而影响基因表达和染色质状态。</w:t>
      </w:r>
    </w:p>
    <w:p>
      <w:pPr>
        <w:jc w:val="both"/>
      </w:pPr>
      <w:r>
        <w:rPr/>
        <w:t xml:space="preserve">2. 文章提到了一些相关的研究，包括对药物成瘾的表观遗传机制进行调查和探索。这些研究涉及到组蛋白修饰、染色质动力学以及基因表达的调控等方面。</w:t>
      </w:r>
    </w:p>
    <w:p>
      <w:pPr>
        <w:jc w:val="both"/>
      </w:pPr>
      <w:r>
        <w:rPr/>
        <w:t xml:space="preserve">3. 文章还介绍了一些与组蛋白编码相关的分子机制，如组蛋白乙酰化和甲基化修饰。这些修饰可以通过改变染色质结构和基因表达来影响药物成瘾过程。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总结：该文章主要讨论了药物成瘾与组蛋白编码改变之间的关系，并介绍了相关的研究和分子机制。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对于上述文章的详细批判性分析，需要先了解文章的内容和结构。然后，可以根据以下几个方面进行分析：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潜在偏见及其来源：首先要注意作者是否有任何潜在的偏见或利益冲突。例如，他们是否与某个药物公司有关联，或者是否持有特定观点而忽略了其他可能的解释。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片面报道：检查文章中是否只提供了一方面的证据或观点，并且忽略了其他可能存在的证据或观点。如果是这样，那么文章可能是片面报道。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无根据的主张：确定文章中是否存在没有足够证据支持的主张。这些主张可能是基于猜测、推测或不完整的数据。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缺失的考虑点：检查文章中是否缺少重要的考虑因素。例如，它是否没有考虑到其他相关因素、潜在影响或相互作用。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所提出主张的缺失证据：确定文章中所提出主张是否有足够的证据支持。如果没有足够的科学研究来支持这些主张，那么它们可能是不可靠或不可信赖的。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未探索的反驳：检查文章是否没有探索可能存在的反驳观点或证据。如果作者没有提供对可能的反驳进行充分讨论的话，那么文章可能是不完整的。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宣传内容：确定文章中是否存在宣传性语言或倾向。这些语言可能会导致读者对某种观点或产品产生误导。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偏袒：检查文章是否偏袒某个特定观点、利益集团或立场。如果作者只关注一方面的证据，并忽略了其他可能存在的证据，那么文章可能是有偏见的。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是否注意到可能的风险：确定文章是否提到了与所讨论问题相关的潜在风险或负面影响。如果没有提及这些风险，那么文章可能是不全面的。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平等地呈现双方：检查文章是否平等地呈现了不同观点和证据。如果只关注一方面而忽略了其他观点，那么文章可能是有偏见的。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通过对上述几个方面进行详细分析，可以得出对该篇文章可靠性和客观性的评估。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宣传内容
</w:t>
      </w:r>
    </w:p>
    <w:p>
      <w:pPr>
        <w:spacing w:after="0"/>
        <w:numPr>
          <w:ilvl w:val="0"/>
          <w:numId w:val="2"/>
        </w:numPr>
      </w:pPr>
      <w:r>
        <w:rPr/>
        <w:t xml:space="preserve">偏袒
</w:t>
      </w:r>
    </w:p>
    <w:p>
      <w:pPr>
        <w:spacing w:after="0"/>
        <w:numPr>
          <w:ilvl w:val="0"/>
          <w:numId w:val="2"/>
        </w:numPr>
      </w:pPr>
      <w:r>
        <w:rPr/>
        <w:t xml:space="preserve">是否注意到可能的风险
1</w:t>
      </w:r>
    </w:p>
    <w:p>
      <w:pPr>
        <w:numPr>
          <w:ilvl w:val="0"/>
          <w:numId w:val="2"/>
        </w:numPr>
      </w:pPr>
      <w:r>
        <w:rPr/>
        <w:t xml:space="preserve">平等地呈现双方
用户可以使用这些关键短语来搜索相关信息，以便更全面地了解文章的可靠性和客观性。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https://www.fullpicture.app/item/1d2b9e6d19b87fcdbffc9de64f1e6836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74D88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chapter/10.1007/978-3-319-53889-1_7" TargetMode="External"/><Relationship Id="rId8" Type="http://schemas.openxmlformats.org/officeDocument/2006/relationships/hyperlink" Target="https://www.fullpicture.app/item/1d2b9e6d19b87fcdbffc9de64f1e683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2024-01-10T11:53:23+01:00</dcterms:created>
  <dcterms:modified xsi:type="dcterms:W3CDTF">2024-01-10T11:53:23+01:00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