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中国地方政府环境治理的政策效应——基于“河长制”演进的研究 - 中国知网</w:t></w:r><w:br/><w:hyperlink r:id="rId7" w:history="1"><w:r><w:rPr><w:color w:val="2980b9"/><w:u w:val="single"/></w:rPr><w:t xml:space="preserve">https://kns.cnki.net/kcms2/article/abstract?v=3uoqIhG8C44YLTlOAiTRKibYlV5Vjs7i0-kJR0HYBJ80QN9L51zrP3f6vEMjmrQVtfkRAs6buQnn9etH4xhID_p03MSrGeR6&uniplatform=NZKPT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中国地方政府实施“河长制”政策，取得了一定的环境治理效果。该政策通过建立河长制度、加强监管和执法力度等措施，有效提高了水环境质量和生态系统健康状况。</w:t></w:r></w:p><w:p><w:pPr><w:jc w:val="both"/></w:pPr><w:r><w:rPr/><w:t xml:space="preserve">2. 然而，“河长制”在实践中也存在一些问题和挑战。例如，地方政府对于“河长制”的重视程度不同，导致执行效果参差不齐；同时，一些地方政府在推行“河长制”时存在着利益驱动的问题。</w:t></w:r></w:p><w:p><w:pPr><w:jc w:val="both"/></w:pPr><w:r><w:rPr/><w:t xml:space="preserve">3. 为了进一步提升“河长制”的效果，需要加强相关法律法规的完善和执行力度，并且要注重公众参与和社会监督。此外，还需要建立起更加科学合理的考核机制，以激励地方政府更好地履行其环境治理职责。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behavior
</w:t></w:r></w:p><w:p><w:pPr><w:spacing w:after="0"/><w:numPr><w:ilvl w:val="0"/><w:numId w:val="2"/></w:numPr></w:pPr><w:r><w:rPr/><w:t xml:space="preserve">The importance of mindfulness and self-care in the digital age
</w:t></w:r></w:p><w:p><w:pPr><w:spacing w:after="0"/><w:numPr><w:ilvl w:val="0"/><w:numId w:val="2"/></w:numPr></w:pPr><w:r><w:rPr/><w:t xml:space="preserve">The ethics of data collection and privacy in the online world
</w:t></w:r></w:p><w:p><w:pPr><w:spacing w:after="0"/><w:numPr><w:ilvl w:val="0"/><w:numId w:val="2"/></w:numPr></w:pPr><w:r><w:rPr/><w:t xml:space="preserve">The need for digital literacy and critical thinking skills
</w:t></w:r></w:p><w:p><w:pPr><w:numPr><w:ilvl w:val="0"/><w:numId w:val="2"/></w:numPr></w:pPr><w:r><w:rPr/><w:t xml:space="preserve">The potential benefits and drawbacks of virtual reality and augmented reality technology.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https://www.fullpicture.app/item/1cd9d541bd3a2ed22c5255422e6f18f6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290D8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0-kJR0HYBJ80QN9L51zrP3f6vEMjmrQVtfkRAs6buQnn9etH4xhID_p03MSrGeR6&amp;uniplatform=NZKPT" TargetMode="External"/><Relationship Id="rId8" Type="http://schemas.openxmlformats.org/officeDocument/2006/relationships/hyperlink" Target="https://www.fullpicture.app/item/1cd9d541bd3a2ed22c5255422e6f18f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2024-01-06T06:26:37+01:00</dcterms:created>
  <dcterms:modified xsi:type="dcterms:W3CDTF">2024-01-06T06:26:37+01:00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