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Aging Considerations in the Development of Time-Dependent Seismic Fragility Curves | Journal of Structural Engineering | Vol 136, No 12</w:t>
      </w:r>
      <w:br/>
      <w:hyperlink r:id="rId7" w:history="1">
        <w:r>
          <w:rPr>
            <w:color w:val="2980b9"/>
            <w:u w:val="single"/>
          </w:rPr>
          <w:t xml:space="preserve">https://ascelibrary.org/doi/10.1061/%28ASCE%29ST.1943-541X.0000260</w:t>
        </w:r>
      </w:hyperlink>
    </w:p>
    <w:p>
      <w:pPr>
        <w:pStyle w:val="Heading1"/>
      </w:pPr>
      <w:bookmarkStart w:id="2" w:name="_Toc2"/>
      <w:r>
        <w:t>Article summary:</w:t>
      </w:r>
      <w:bookmarkEnd w:id="2"/>
    </w:p>
    <w:p>
      <w:pPr>
        <w:jc w:val="both"/>
      </w:pPr>
      <w:r>
        <w:rPr/>
        <w:t xml:space="preserve">1. This paper presents a time-dependent seismic fragility format for bridges, taking into account the potential effects of aging and deterioration on seismic vulnerability traditionally neglected in fragility modeling.</w:t>
      </w:r>
    </w:p>
    <w:p>
      <w:pPr>
        <w:jc w:val="both"/>
      </w:pPr>
      <w:r>
        <w:rPr/>
        <w:t xml:space="preserve">2. The study evaluates the impact of lifetime exposure to chlorides from deicing salts on the seismic performance of multispan continuous highway bridges, considering corrosion of reinforced concrete columns and steel bridge bearings.</w:t>
      </w:r>
    </w:p>
    <w:p>
      <w:pPr>
        <w:jc w:val="both"/>
      </w:pPr>
      <w:r>
        <w:rPr/>
        <w:t xml:space="preserve">3. New time-dependent fragility models of the MSC steel girder bridge are formulated that capture the decrease in anticipated seismic performance as the bridge ages and suffers continued exposure to the elements.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"Aging Considerations in the Development of Time-Dependent Seismic Fragility Curves" presents a study on the impact of aging and deterioration on seismic vulnerability, specifically focusing on the effects of chloride-induced corrosion on multispan continuous highway bridges. The authors develop time-dependent seismic fragility curves that account for the evolving potential for component and system damage under seismic loading considering time-dependent corrosion-induced deterioration.</w:t>
      </w:r>
    </w:p>
    <w:p>
      <w:pPr>
        <w:jc w:val="both"/>
      </w:pPr>
      <w:r>
        <w:rPr/>
        <w:t xml:space="preserve"/>
      </w:r>
    </w:p>
    <w:p>
      <w:pPr>
        <w:jc w:val="both"/>
      </w:pPr>
      <w:r>
        <w:rPr/>
        <w:t xml:space="preserve">Overall, the article provides a comprehensive analysis of the potential effects of aging and deterioration on seismic vulnerability, highlighting the importance of accounting for these factors in fragility modeling. The study is well-supported by previous research and offers new insights into joint impacts of multiple component deterioration not previously investigated.</w:t>
      </w:r>
    </w:p>
    <w:p>
      <w:pPr>
        <w:jc w:val="both"/>
      </w:pPr>
      <w:r>
        <w:rPr/>
        <w:t xml:space="preserve"/>
      </w:r>
    </w:p>
    <w:p>
      <w:pPr>
        <w:jc w:val="both"/>
      </w:pPr>
      <w:r>
        <w:rPr/>
        <w:t xml:space="preserve">However, there are some potential biases in the article that should be noted. For example, while the study focuses on chloride-induced corrosion as a form of environmental degradation, other forms of degradation such as erosion or fatigue are not considered. Additionally, the assumption that degradation parameters are perfectly correlated across the bridge may oversimplify real-world conditions and could potentially lead to inaccurate results.</w:t>
      </w:r>
    </w:p>
    <w:p>
      <w:pPr>
        <w:jc w:val="both"/>
      </w:pPr>
      <w:r>
        <w:rPr/>
        <w:t xml:space="preserve"/>
      </w:r>
    </w:p>
    <w:p>
      <w:pPr>
        <w:jc w:val="both"/>
      </w:pPr>
      <w:r>
        <w:rPr/>
        <w:t xml:space="preserve">Furthermore, while the article does present some counterarguments and limitations to their study (such as accounting for additional deterioration mechanisms or conducting field-condition updating), there could be more exploration into potential risks or uncertainties associated with their findings. Additionally, some sections of the article may be difficult for non-experts to understand due to technical language and jargon.</w:t>
      </w:r>
    </w:p>
    <w:p>
      <w:pPr>
        <w:jc w:val="both"/>
      </w:pPr>
      <w:r>
        <w:rPr/>
        <w:t xml:space="preserve"/>
      </w:r>
    </w:p>
    <w:p>
      <w:pPr>
        <w:jc w:val="both"/>
      </w:pPr>
      <w:r>
        <w:rPr/>
        <w:t xml:space="preserve">Overall, while there are some potential biases and limitations in this article, it provides valuable insights into aging considerations in seismic fragility modeling and highlights areas for future research.</w:t>
      </w:r>
    </w:p>
    <w:p>
      <w:pPr>
        <w:pStyle w:val="Heading1"/>
      </w:pPr>
      <w:bookmarkStart w:id="5" w:name="_Toc5"/>
      <w:r>
        <w:t>Topics for further research:</w:t>
      </w:r>
      <w:bookmarkEnd w:id="5"/>
    </w:p>
    <w:p>
      <w:pPr>
        <w:spacing w:after="0"/>
        <w:numPr>
          <w:ilvl w:val="0"/>
          <w:numId w:val="2"/>
        </w:numPr>
      </w:pPr>
      <w:r>
        <w:rPr/>
        <w:t xml:space="preserve">Effects of erosion on seismic vulnerability
</w:t>
      </w:r>
    </w:p>
    <w:p>
      <w:pPr>
        <w:spacing w:after="0"/>
        <w:numPr>
          <w:ilvl w:val="0"/>
          <w:numId w:val="2"/>
        </w:numPr>
      </w:pPr>
      <w:r>
        <w:rPr/>
        <w:t xml:space="preserve">Fatigue-induced deterioration in bridges
</w:t>
      </w:r>
    </w:p>
    <w:p>
      <w:pPr>
        <w:spacing w:after="0"/>
        <w:numPr>
          <w:ilvl w:val="0"/>
          <w:numId w:val="2"/>
        </w:numPr>
      </w:pPr>
      <w:r>
        <w:rPr/>
        <w:t xml:space="preserve">Correlation between degradation parameters in bridges
</w:t>
      </w:r>
    </w:p>
    <w:p>
      <w:pPr>
        <w:spacing w:after="0"/>
        <w:numPr>
          <w:ilvl w:val="0"/>
          <w:numId w:val="2"/>
        </w:numPr>
      </w:pPr>
      <w:r>
        <w:rPr/>
        <w:t xml:space="preserve">Uncertainties in time-dependent seismic fragility modeling
</w:t>
      </w:r>
    </w:p>
    <w:p>
      <w:pPr>
        <w:spacing w:after="0"/>
        <w:numPr>
          <w:ilvl w:val="0"/>
          <w:numId w:val="2"/>
        </w:numPr>
      </w:pPr>
      <w:r>
        <w:rPr/>
        <w:t xml:space="preserve">Field-condition updating for bridge deterioration assessment
</w:t>
      </w:r>
    </w:p>
    <w:p>
      <w:pPr>
        <w:numPr>
          <w:ilvl w:val="0"/>
          <w:numId w:val="2"/>
        </w:numPr>
      </w:pPr>
      <w:r>
        <w:rPr/>
        <w:t xml:space="preserve">Simplifications in fragility modeling for aging infrastructure</w:t>
      </w:r>
    </w:p>
    <w:p>
      <w:pPr>
        <w:pStyle w:val="Heading1"/>
      </w:pPr>
      <w:bookmarkStart w:id="6" w:name="_Toc6"/>
      <w:r>
        <w:t>Report location:</w:t>
      </w:r>
      <w:bookmarkEnd w:id="6"/>
    </w:p>
    <w:p>
      <w:hyperlink r:id="rId8" w:history="1">
        <w:r>
          <w:rPr>
            <w:color w:val="2980b9"/>
            <w:u w:val="single"/>
          </w:rPr>
          <w:t xml:space="preserve">https://www.fullpicture.app/item/1cd7fba151bad2832fb21b6c711585a4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5C7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28ASCE%29ST.1943-541X.0000260" TargetMode="External"/><Relationship Id="rId8" Type="http://schemas.openxmlformats.org/officeDocument/2006/relationships/hyperlink" Target="https://www.fullpicture.app/item/1cd7fba151bad2832fb21b6c711585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2024-03-10T07:45:50+01:00</dcterms:created>
  <dcterms:modified xsi:type="dcterms:W3CDTF">2024-03-10T07:45:50+01:00</dcterms:modified>
</cp:coreProperties>
</file>

<file path=docProps/custom.xml><?xml version="1.0" encoding="utf-8"?>
<Properties xmlns="http://schemas.openxmlformats.org/officeDocument/2006/custom-properties" xmlns:vt="http://schemas.openxmlformats.org/officeDocument/2006/docPropsVTypes"/>
</file>