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|阿片类药物超敏反应：过敏的预测因素和药物激发试验的作用。过敏与临床免疫学杂志：实践，5（6），1601–1606 |10.1016/j.jaip.2017.03.035</w:t>
      </w:r>
      <w:br/>
      <w:hyperlink r:id="rId7" w:history="1">
        <w:r>
          <w:rPr>
            <w:color w:val="2980b9"/>
            <w:u w:val="single"/>
          </w:rPr>
          <w:t xml:space="preserve">https://sci-hub.ru/10.1016/j.jaip.2017.03.035</w:t>
        </w:r>
      </w:hyperlink>
    </w:p>
    <w:p>
      <w:pPr>
        <w:pStyle w:val="Heading1"/>
      </w:pPr>
      <w:bookmarkStart w:id="2" w:name="_Toc2"/>
      <w:r>
        <w:t>Article summary:</w:t>
      </w:r>
      <w:bookmarkEnd w:id="2"/>
    </w:p>
    <w:p>
      <w:pPr>
        <w:jc w:val="both"/>
      </w:pPr>
      <w:r>
        <w:rPr/>
        <w:t xml:space="preserve">1. 阿片类药物超敏反应是一种过敏反应，其预测因素和药物激发试验在临床免疫学中起着重要作用。</w:t>
      </w:r>
    </w:p>
    <w:p>
      <w:pPr>
        <w:jc w:val="both"/>
      </w:pPr>
      <w:r>
        <w:rPr/>
        <w:t xml:space="preserve">2. 该研究探讨了阿片类药物超敏反应的预测因素，包括个体遗传因素、环境因素和免疫系统的特征。</w:t>
      </w:r>
    </w:p>
    <w:p>
      <w:pPr>
        <w:jc w:val="both"/>
      </w:pPr>
      <w:r>
        <w:rPr/>
        <w:t xml:space="preserve">3. 药物激发试验是一种评估阿片类药物超敏反应风险的方法，可以帮助医生确定患者是否对阿片类药物过敏，并采取相应的治疗措施。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原文
</w:t>
      </w:r>
    </w:p>
    <w:p>
      <w:pPr>
        <w:spacing w:after="0"/>
        <w:numPr>
          <w:ilvl w:val="0"/>
          <w:numId w:val="2"/>
        </w:numPr>
      </w:pPr>
      <w:r>
        <w:rPr/>
        <w:t xml:space="preserve">更多信息
</w:t>
      </w:r>
    </w:p>
    <w:p>
      <w:pPr>
        <w:spacing w:after="0"/>
        <w:numPr>
          <w:ilvl w:val="0"/>
          <w:numId w:val="2"/>
        </w:numPr>
      </w:pPr>
      <w:r>
        <w:rPr/>
        <w:t xml:space="preserve">关键短语
</w:t>
      </w:r>
    </w:p>
    <w:p>
      <w:pPr>
        <w:spacing w:after="0"/>
        <w:numPr>
          <w:ilvl w:val="0"/>
          <w:numId w:val="2"/>
        </w:numPr>
      </w:pPr>
      <w:r>
        <w:rPr/>
        <w:t xml:space="preserve">未涵盖的主题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https://www.fullpicture.app/item/1c80b378ad49c6f89e090b30848e791a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4240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jaip.2017.03.035" TargetMode="External"/><Relationship Id="rId8" Type="http://schemas.openxmlformats.org/officeDocument/2006/relationships/hyperlink" Target="https://www.fullpicture.app/item/1c80b378ad49c6f89e090b30848e79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2024-05-13T06:06:40+02:00</dcterms:created>
  <dcterms:modified xsi:type="dcterms:W3CDTF">2024-05-13T06:06:40+02:00</dcterms:modified>
</cp:coreProperties>
</file>

<file path=docProps/custom.xml><?xml version="1.0" encoding="utf-8"?>
<Properties xmlns="http://schemas.openxmlformats.org/officeDocument/2006/custom-properties" xmlns:vt="http://schemas.openxmlformats.org/officeDocument/2006/docPropsVTypes"/>
</file>