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GSN gene frameshift mutations in Alzheimer’s disease | Journal of Neurology, Neurosurgery &amp; Psychiatry</w:t>
      </w:r>
      <w:br/>
      <w:hyperlink r:id="rId7" w:history="1">
        <w:r>
          <w:rPr>
            <w:color w:val="2980b9"/>
            <w:u w:val="single"/>
          </w:rPr>
          <w:t xml:space="preserve">https://jnnp.bmj.com/content/early/2023/01/16/jnnp-2022-330465.long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GSN基因的frameshift突变与阿尔茨海默病有关。</w:t>
      </w:r>
    </w:p>
    <w:p>
      <w:pPr>
        <w:jc w:val="both"/>
      </w:pPr>
      <w:r>
        <w:rPr/>
        <w:t xml:space="preserve">2. 这项研究发现GSN基因的frameshift突变在中国人群中较为常见。</w:t>
      </w:r>
    </w:p>
    <w:p>
      <w:pPr>
        <w:jc w:val="both"/>
      </w:pPr>
      <w:r>
        <w:rPr/>
        <w:t xml:space="preserve">3. 该研究结果表明GSN基因可能是阿尔茨海默病的一个新的遗传风险因素。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很遗憾，由于缺乏完整的文章内容，我无法对其进行详细的批判性分析。但是，作为一个AI语言模型，我可以提供一些一般性的建议和指导。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首先，任何科学研究都应该遵循科学方法和严谨的实验设计。因此，在评估这篇文章时，需要考虑其研究方法、样本大小、数据分析等方面是否符合科学标准。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其次，需要注意作者可能存在的潜在偏见及其来源。例如，如果作者有与某个药物公司或组织有利益关系，则可能会影响他们对某种治疗方法或药物的看法。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评估文章时还需要注意是否存在片面报道、无根据的主张、缺失的考虑点、所提出主张的缺失证据、未探索的反驳等问题。如果文章只呈现了一个方面或没有充分考虑其他可能性，则可能存在偏见或不完整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最后，需要注意宣传内容和偏袒问题。如果文章倾向于支持某种观点或立场，并且没有平等地呈现双方观点，则可能存在宣传内容和偏袒问题。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总之，在评估任何科学研究时，需要保持审慎和客观，并尽可能多地收集信息以获得全面的视角。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method and rigorous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and consideration of alternative possibilities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Propaganda and bias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https://www.fullpicture.app/item/1bf9c0e897930fcd6e0f268246368113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44D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nnp.bmj.com/content/early/2023/01/16/jnnp-2022-330465.long" TargetMode="External"/><Relationship Id="rId8" Type="http://schemas.openxmlformats.org/officeDocument/2006/relationships/hyperlink" Target="https://www.fullpicture.app/item/1bf9c0e897930fcd6e0f2682463681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2023-03-20T04:41:51+01:00</dcterms:created>
  <dcterms:modified xsi:type="dcterms:W3CDTF">2023-03-20T04:41:51+01:00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