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Recent advancement of electrocorticography (ECoG) electrodes for chronic neural recording/stimulation - ScienceDirect</w:t>
      </w:r>
      <w:br/>
      <w:hyperlink r:id="rId7" w:history="1">
        <w:r>
          <w:rPr>
            <w:color w:val="2980b9"/>
            <w:u w:val="single"/>
          </w:rPr>
          <w:t xml:space="preserve">https://www.sciencedirect.com/science/article/abs/pii/S2352492821008412</w:t>
        </w:r>
      </w:hyperlink>
    </w:p>
    <w:p>
      <w:pPr>
        <w:pStyle w:val="Heading1"/>
      </w:pPr>
      <w:bookmarkStart w:id="2" w:name="_Toc2"/>
      <w:r>
        <w:t>Article summary:</w:t>
      </w:r>
      <w:bookmarkEnd w:id="2"/>
    </w:p>
    <w:p>
      <w:pPr>
        <w:jc w:val="both"/>
      </w:pPr>
      <w:r>
        <w:rPr/>
        <w:t xml:space="preserve">1. The human brain is a complex organ with various control signals that transmit neural signals between the PNS and CNS, making continuous monitoring or modulating neural signals important for many applications.</w:t>
      </w:r>
    </w:p>
    <w:p>
      <w:pPr>
        <w:jc w:val="both"/>
      </w:pPr>
      <w:r>
        <w:rPr/>
        <w:t xml:space="preserve">2. BCI devices aim to restore the nervous system's function by implanting electrodes and communicating between the brain and external prostheses devices such as limb prostheses, with ECoG electrodes being a minimally invasive approach that can record extracellular activities or LFP closer to neurons.</w:t>
      </w:r>
    </w:p>
    <w:p>
      <w:pPr>
        <w:jc w:val="both"/>
      </w:pPr>
      <w:r>
        <w:rPr/>
        <w:t xml:space="preserve">3. ECoG electrodes have advantages over intracortical electrodes due to their lower invasiveness and reduced chronic inflammation, with recent advancements in materials enabling flexibility of electrode shape, improved biocompatibility, drug release, and introducing neurological applications.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作为一篇科技论文，该文章主要介绍了电皮层图（ECoG）电极在神经记录和刺激方面的最新进展。然而，该文章存在一些偏见和不足之处。</w:t>
      </w:r>
    </w:p>
    <w:p>
      <w:pPr>
        <w:jc w:val="both"/>
      </w:pPr>
      <w:r>
        <w:rPr/>
        <w:t xml:space="preserve"/>
      </w:r>
    </w:p>
    <w:p>
      <w:pPr>
        <w:jc w:val="both"/>
      </w:pPr>
      <w:r>
        <w:rPr/>
        <w:t xml:space="preserve">首先，该文章没有充分探讨使用ECoG电极进行神经记录和刺激的风险。虽然提到了长期植入BCI设备的挑战，但并未深入探讨可能导致神经损伤或其他副作用的问题。此外，该文章没有提及任何可能出现的道德或法律问题。</w:t>
      </w:r>
    </w:p>
    <w:p>
      <w:pPr>
        <w:jc w:val="both"/>
      </w:pPr>
      <w:r>
        <w:rPr/>
        <w:t xml:space="preserve"/>
      </w:r>
    </w:p>
    <w:p>
      <w:pPr>
        <w:jc w:val="both"/>
      </w:pPr>
      <w:r>
        <w:rPr/>
        <w:t xml:space="preserve">其次，该文章过于强调使用ECoG电极进行神经记录和刺激的优点，而忽略了其他方法的优点。例如，虽然EEG信号记录受到头皮等物体干扰的限制，但它仍然是一种非侵入性方法，并且可以用于某些应用程序。同样地，虽然IE电极可能会对神经组织造成损伤，并且不适合长期植入，但它们可以记录单个神经元活动，并具有更高的空间和时间分辨率。</w:t>
      </w:r>
    </w:p>
    <w:p>
      <w:pPr>
        <w:jc w:val="both"/>
      </w:pPr>
      <w:r>
        <w:rPr/>
        <w:t xml:space="preserve"/>
      </w:r>
    </w:p>
    <w:p>
      <w:pPr>
        <w:jc w:val="both"/>
      </w:pPr>
      <w:r>
        <w:rPr/>
        <w:t xml:space="preserve">此外，在介绍ECoG电极时，该文章没有涉及与其相关的成本问题或可行性问题。这些因素对于将ECoG电极用于临床应用或大规模实施非常重要。</w:t>
      </w:r>
    </w:p>
    <w:p>
      <w:pPr>
        <w:jc w:val="both"/>
      </w:pPr>
      <w:r>
        <w:rPr/>
        <w:t xml:space="preserve"/>
      </w:r>
    </w:p>
    <w:p>
      <w:pPr>
        <w:jc w:val="both"/>
      </w:pPr>
      <w:r>
        <w:rPr/>
        <w:t xml:space="preserve">最后，该文章没有提供足够的证据来支持其主张。虽然提到了一些研究和发现，但并未详细介绍这些研究的方法、样本大小、结果等方面的信息。此外，该文章没有探讨可能存在的反驳或争议观点。</w:t>
      </w:r>
    </w:p>
    <w:p>
      <w:pPr>
        <w:jc w:val="both"/>
      </w:pPr>
      <w:r>
        <w:rPr/>
        <w:t xml:space="preserve"/>
      </w:r>
    </w:p>
    <w:p>
      <w:pPr>
        <w:jc w:val="both"/>
      </w:pPr>
      <w:r>
        <w:rPr/>
        <w:t xml:space="preserve">总之，尽管该文章提供了有关ECoG电极在神经记录和刺激方面的最新进展，但它存在一些偏见和不足之处。为了更全面地评估使用ECoG电极进行神经记录和刺激的优缺点，需要更深入地探讨相关问题，并提供更多证据来支持其主张。</w:t>
      </w:r>
    </w:p>
    <w:p>
      <w:pPr>
        <w:pStyle w:val="Heading1"/>
      </w:pPr>
      <w:bookmarkStart w:id="5" w:name="_Toc5"/>
      <w:r>
        <w:t>Topics for further research:</w:t>
      </w:r>
      <w:bookmarkEnd w:id="5"/>
    </w:p>
    <w:p>
      <w:pPr>
        <w:spacing w:after="0"/>
        <w:numPr>
          <w:ilvl w:val="0"/>
          <w:numId w:val="2"/>
        </w:numPr>
      </w:pPr>
      <w:r>
        <w:rPr/>
        <w:t xml:space="preserve">Risks and limitations of using ECoG electrodes for neural recording and stimulation
</w:t>
      </w:r>
    </w:p>
    <w:p>
      <w:pPr>
        <w:spacing w:after="0"/>
        <w:numPr>
          <w:ilvl w:val="0"/>
          <w:numId w:val="2"/>
        </w:numPr>
      </w:pPr>
      <w:r>
        <w:rPr/>
        <w:t xml:space="preserve">Comparison of ECoG electrodes with other neural recording and stimulation methods
</w:t>
      </w:r>
    </w:p>
    <w:p>
      <w:pPr>
        <w:spacing w:after="0"/>
        <w:numPr>
          <w:ilvl w:val="0"/>
          <w:numId w:val="2"/>
        </w:numPr>
      </w:pPr>
      <w:r>
        <w:rPr/>
        <w:t xml:space="preserve">Cost and feasibility considerations of using ECoG electrodes for clinical applications
</w:t>
      </w:r>
    </w:p>
    <w:p>
      <w:pPr>
        <w:spacing w:after="0"/>
        <w:numPr>
          <w:ilvl w:val="0"/>
          <w:numId w:val="2"/>
        </w:numPr>
      </w:pPr>
      <w:r>
        <w:rPr/>
        <w:t xml:space="preserve">Evidence supporting the claims made in the article
</w:t>
      </w:r>
    </w:p>
    <w:p>
      <w:pPr>
        <w:spacing w:after="0"/>
        <w:numPr>
          <w:ilvl w:val="0"/>
          <w:numId w:val="2"/>
        </w:numPr>
      </w:pPr>
      <w:r>
        <w:rPr/>
        <w:t xml:space="preserve">Ethical and legal issues related to the use of ECoG electrodes
</w:t>
      </w:r>
    </w:p>
    <w:p>
      <w:pPr>
        <w:numPr>
          <w:ilvl w:val="0"/>
          <w:numId w:val="2"/>
        </w:numPr>
      </w:pPr>
      <w:r>
        <w:rPr/>
        <w:t xml:space="preserve">Potential controversies or opposing viewpoints on the use of ECoG electrodes</w:t>
      </w:r>
    </w:p>
    <w:p>
      <w:pPr>
        <w:pStyle w:val="Heading1"/>
      </w:pPr>
      <w:bookmarkStart w:id="6" w:name="_Toc6"/>
      <w:r>
        <w:t>Report location:</w:t>
      </w:r>
      <w:bookmarkEnd w:id="6"/>
    </w:p>
    <w:p>
      <w:hyperlink r:id="rId8" w:history="1">
        <w:r>
          <w:rPr>
            <w:color w:val="2980b9"/>
            <w:u w:val="single"/>
          </w:rPr>
          <w:t xml:space="preserve">https://www.fullpicture.app/item/1b2e0540180875c57f0b490b83416709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9CA3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2352492821008412" TargetMode="External"/><Relationship Id="rId8" Type="http://schemas.openxmlformats.org/officeDocument/2006/relationships/hyperlink" Target="https://www.fullpicture.app/item/1b2e0540180875c57f0b490b834167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2023-12-21T06:45:02+01:00</dcterms:created>
  <dcterms:modified xsi:type="dcterms:W3CDTF">2023-12-21T06:45:02+01:00</dcterms:modified>
</cp:coreProperties>
</file>

<file path=docProps/custom.xml><?xml version="1.0" encoding="utf-8"?>
<Properties xmlns="http://schemas.openxmlformats.org/officeDocument/2006/custom-properties" xmlns:vt="http://schemas.openxmlformats.org/officeDocument/2006/docPropsVTypes"/>
</file>