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STIRPAT, IPAT and ImPACT: analytic tools for unpacking the driving forces of environmental impacts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https://www.sciencedirect.com/science/article/pii/S0921800903001885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人类活动对环境的影响是复杂的，需要精细的分析工具。</w:t>
      </w:r>
    </w:p>
    <w:p>
      <w:pPr>
        <w:jc w:val="both"/>
      </w:pPr>
      <w:r>
        <w:rPr/>
        <w:t xml:space="preserve">2. STIRPAT 模型可以通过生态弹性概念更准确地描述人类活动对环境的敏感度。</w:t>
      </w:r>
    </w:p>
    <w:p>
      <w:pPr>
        <w:jc w:val="both"/>
      </w:pPr>
      <w:r>
        <w:rPr/>
        <w:t xml:space="preserve">3. 人口、富裕程度和气候等因素都会影响碳排放和能源足迹，而现代化指标（城市化和工业化）与高环境影响相关。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作为一篇科学论文，该文章提供了对环境影响的驱动力进行分析的工具和方法。然而，在其内容中也存在一些潜在的偏见和局限性。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考虑到社会、政治和历史因素对环境影响的影响。例如，它没有探讨贫困、不平等、殖民主义和全球化等因素如何影响环境影响。这些因素可能会导致某些国家或地区承受更大的环境压力，而这并没有得到充分的关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其次，文章似乎过于强调经济增长和技术进步对环境影响的重要性，而忽略了消费模式和生活方式对环境的直接影响。例如，高消费水平和浪费行为可能会导致资源过度利用和废物产生增加，从而加剧环境问题。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提出了一些主张，但缺乏足够的证据来支持它们。例如，在讨论气候变化时，文章声称热带国家比非热带国家具有更低的碳排放量和能源足迹。然而，并没有提供足够的数据来支持这个主张，并且也没有探讨其他可能解释这种差异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最后，在呈现结果时，文章似乎缺乏平等地呈现双方。例如，在讨论城市化和工业化对环境影响时，文章只强调它们与高环境压力之间的关系，并未探讨它们所带来的经济、社会和文化效益。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文章提供了一些有用的工具和方法来分析环境影响的驱动力，但它也存在一些潜在偏见和局限性。为了更全面地理解人类活动对环境造成的影响，我们需要考虑更广泛、更复杂、更多元化的因素，并采用多种方法来进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社会、政治和历史因素对环境影响的影响
</w:t>
      </w:r>
    </w:p>
    <w:p>
      <w:pPr>
        <w:spacing w:after="0"/>
        <w:numPr>
          <w:ilvl w:val="0"/>
          <w:numId w:val="2"/>
        </w:numPr>
      </w:pPr>
      <w:r>
        <w:rPr/>
        <w:t xml:space="preserve">消费模式和生活方式对环境的直接影响
</w:t>
      </w:r>
    </w:p>
    <w:p>
      <w:pPr>
        <w:spacing w:after="0"/>
        <w:numPr>
          <w:ilvl w:val="0"/>
          <w:numId w:val="2"/>
        </w:numPr>
      </w:pPr>
      <w:r>
        <w:rPr/>
        <w:t xml:space="preserve">缺乏足够的证据来支持某些主张
</w:t>
      </w:r>
    </w:p>
    <w:p>
      <w:pPr>
        <w:spacing w:after="0"/>
        <w:numPr>
          <w:ilvl w:val="0"/>
          <w:numId w:val="2"/>
        </w:numPr>
      </w:pPr>
      <w:r>
        <w:rPr/>
        <w:t xml:space="preserve">没有平等地呈现双方
</w:t>
      </w:r>
    </w:p>
    <w:p>
      <w:pPr>
        <w:spacing w:after="0"/>
        <w:numPr>
          <w:ilvl w:val="0"/>
          <w:numId w:val="2"/>
        </w:numPr>
      </w:pPr>
      <w:r>
        <w:rPr/>
        <w:t xml:space="preserve">需要考虑更广泛、更复杂、更多元化的因素
</w:t>
      </w:r>
    </w:p>
    <w:p>
      <w:pPr>
        <w:numPr>
          <w:ilvl w:val="0"/>
          <w:numId w:val="2"/>
        </w:numPr>
      </w:pPr>
      <w:r>
        <w:rPr/>
        <w:t xml:space="preserve">采用多种方法来进行分析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https://www.fullpicture.app/item/1af6ade58e28422d241151d3f3b13134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E9D71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921800903001885" TargetMode="External"/><Relationship Id="rId8" Type="http://schemas.openxmlformats.org/officeDocument/2006/relationships/hyperlink" Target="https://www.fullpicture.app/item/1af6ade58e28422d241151d3f3b1313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2024-01-26T06:25:02+01:00</dcterms:created>
  <dcterms:modified xsi:type="dcterms:W3CDTF">2024-01-26T06:25:02+01:00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