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Original research: Spatial multi-omics revealed the impact of tumor ecosystem heterogeneity on immunotherapy efficacy in patients with advanced non-small cell lung cancer treated with bispecific antibody - PMC</w:t>
      </w:r>
      <w:br/>
      <w:hyperlink r:id="rId7" w:history="1">
        <w:r>
          <w:rPr>
            <w:color w:val="2980b9"/>
            <w:u w:val="single"/>
          </w:rPr>
          <w:t xml:space="preserve">https://www.ncbi.nlm.nih.gov/pmc/articles/PMC9980352/</w:t>
        </w:r>
      </w:hyperlink>
    </w:p>
    <w:p>
      <w:pPr>
        <w:pStyle w:val="Heading1"/>
      </w:pPr>
      <w:bookmarkStart w:id="2" w:name="_Toc2"/>
      <w:r>
        <w:t>Article summary:</w:t>
      </w:r>
      <w:bookmarkEnd w:id="2"/>
    </w:p>
    <w:p>
      <w:pPr>
        <w:jc w:val="both"/>
      </w:pPr>
      <w:r>
        <w:rPr/>
        <w:t xml:space="preserve">1. 通过空间多组学研究揭示了肿瘤生态系统的异质性对晚期非小细胞肺癌患者免疫治疗效果的影响：本研究利用数字空间分析技术，从蛋白质组和转录组水平上获取了肿瘤和基质区域的差异信息。通过考虑肿瘤内部异质性，构建了不同区域候选蛋白质的特征标记来预测免疫治疗的效果。</w:t>
      </w:r>
    </w:p>
    <w:p>
      <w:pPr>
        <w:jc w:val="both"/>
      </w:pPr>
      <w:r>
        <w:rPr/>
        <w:t xml:space="preserve"/>
      </w:r>
    </w:p>
    <w:p>
      <w:pPr>
        <w:jc w:val="both"/>
      </w:pPr>
      <w:r>
        <w:rPr/>
        <w:t xml:space="preserve">2. 基于基因信息在基质区域中更好地预测双特异性抗体治疗效果：在该研究中，从基质区域中鉴定出更多的遗传信息，这可以更好地预测双特异性抗体治疗的效果。通过数字空间分析技术解读了肿瘤内部异质性，并首次证明了基因信息在基质区域中能够更好地预测双特异性抗体治疗的效果。</w:t>
      </w:r>
    </w:p>
    <w:p>
      <w:pPr>
        <w:jc w:val="both"/>
      </w:pPr>
      <w:r>
        <w:rPr/>
        <w:t xml:space="preserve"/>
      </w:r>
    </w:p>
    <w:p>
      <w:pPr>
        <w:jc w:val="both"/>
      </w:pPr>
      <w:r>
        <w:rPr/>
        <w:t xml:space="preserve">3. 空间多组学为克服以往批量测序方法的局限性提供了新途径：通过数字空间分析技术，全面考虑了肿瘤内部异质性，并克服了以往批量测序方法的局限性。该研究提供了18个蛋白质候选标记作为预测双特异性抗体免疫治疗效果的生物标志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这篇文章是一项原创研究，旨在探讨肿瘤生态系统的异质性对晚期非小细胞肺癌患者免疫治疗效果的影响。然而，从文章的内容来看，存在一些潜在的偏见和问题。</w:t>
      </w:r>
    </w:p>
    <w:p>
      <w:pPr>
        <w:jc w:val="both"/>
      </w:pPr>
      <w:r>
        <w:rPr/>
        <w:t xml:space="preserve"/>
      </w:r>
    </w:p>
    <w:p>
      <w:pPr>
        <w:jc w:val="both"/>
      </w:pPr>
      <w:r>
        <w:rPr/>
        <w:t xml:space="preserve">首先，文章没有提及研究中可能存在的利益冲突或资金来源。这可能导致读者对作者的立场和动机产生怀疑，并对结果的可靠性产生质疑。</w:t>
      </w:r>
    </w:p>
    <w:p>
      <w:pPr>
        <w:jc w:val="both"/>
      </w:pPr>
      <w:r>
        <w:rPr/>
        <w:t xml:space="preserve"/>
      </w:r>
    </w:p>
    <w:p>
      <w:pPr>
        <w:jc w:val="both"/>
      </w:pPr>
      <w:r>
        <w:rPr/>
        <w:t xml:space="preserve">其次，文章没有提供足够的证据来支持其主张。虽然文章声称通过数字空间分析技术发现了肿瘤内部异质性，并且基于此构建了预测免疫治疗效果的标志物，但并未详细说明具体的实验方法和数据分析过程。缺乏透明度和详细信息使得读者难以评估该研究的可靠性和有效性。</w:t>
      </w:r>
    </w:p>
    <w:p>
      <w:pPr>
        <w:jc w:val="both"/>
      </w:pPr>
      <w:r>
        <w:rPr/>
        <w:t xml:space="preserve"/>
      </w:r>
    </w:p>
    <w:p>
      <w:pPr>
        <w:jc w:val="both"/>
      </w:pPr>
      <w:r>
        <w:rPr/>
        <w:t xml:space="preserve">此外，文章似乎只关注了肿瘤区域和基质区域之间的差异，并未考虑其他可能影响免疫治疗效果的因素。例如，是否考虑了患者个体差异、免疫细胞类型和数量等因素对治疗效果的影响？这些因素可能会对研究结果产生重要影响，但文章并未提及。</w:t>
      </w:r>
    </w:p>
    <w:p>
      <w:pPr>
        <w:jc w:val="both"/>
      </w:pPr>
      <w:r>
        <w:rPr/>
        <w:t xml:space="preserve"/>
      </w:r>
    </w:p>
    <w:p>
      <w:pPr>
        <w:jc w:val="both"/>
      </w:pPr>
      <w:r>
        <w:rPr/>
        <w:t xml:space="preserve">另外，文章没有探讨可能存在的风险和副作用。免疫治疗在某些患者中可能导致严重的免疫相关不良事件，如免疫性肺炎和自身免疫性疾病。文章是否考虑了这些潜在风险，并提供了相应的安全性数据？</w:t>
      </w:r>
    </w:p>
    <w:p>
      <w:pPr>
        <w:jc w:val="both"/>
      </w:pPr>
      <w:r>
        <w:rPr/>
        <w:t xml:space="preserve"/>
      </w:r>
    </w:p>
    <w:p>
      <w:pPr>
        <w:jc w:val="both"/>
      </w:pPr>
      <w:r>
        <w:rPr/>
        <w:t xml:space="preserve">最后，文章似乎缺乏平衡地呈现双方观点的倾向。它强调了肿瘤内部异质性对免疫治疗效果的影响，但并未探讨其他学者对该观点的反驳或争议。这种片面报道可能导致读者对问题的整体认识不足。</w:t>
      </w:r>
    </w:p>
    <w:p>
      <w:pPr>
        <w:jc w:val="both"/>
      </w:pPr>
      <w:r>
        <w:rPr/>
        <w:t xml:space="preserve"/>
      </w:r>
    </w:p>
    <w:p>
      <w:pPr>
        <w:jc w:val="both"/>
      </w:pPr>
      <w:r>
        <w:rPr/>
        <w:t xml:space="preserve">综上所述，这篇文章存在一些潜在偏见和问题，包括利益冲突、缺乏证据支持、忽略其他影响因素、未探索风险和副作用、缺乏平衡报道等。读者应该保持批判思维，并谨慎评估该研究的可靠性和有效性。</w:t>
      </w:r>
    </w:p>
    <w:p>
      <w:pPr>
        <w:pStyle w:val="Heading1"/>
      </w:pPr>
      <w:bookmarkStart w:id="5" w:name="_Toc5"/>
      <w:r>
        <w:t>Topics for further research:</w:t>
      </w:r>
      <w:bookmarkEnd w:id="5"/>
    </w:p>
    <w:p>
      <w:pPr>
        <w:spacing w:after="0"/>
        <w:numPr>
          <w:ilvl w:val="0"/>
          <w:numId w:val="2"/>
        </w:numPr>
      </w:pPr>
      <w:r>
        <w:rPr/>
        <w:t xml:space="preserve">肿瘤生态系统的异质性对晚期非小细胞肺癌患者免疫治疗效果的影响
</w:t>
      </w:r>
    </w:p>
    <w:p>
      <w:pPr>
        <w:spacing w:after="0"/>
        <w:numPr>
          <w:ilvl w:val="0"/>
          <w:numId w:val="2"/>
        </w:numPr>
      </w:pPr>
      <w:r>
        <w:rPr/>
        <w:t xml:space="preserve">利益冲突或资金来源
</w:t>
      </w:r>
    </w:p>
    <w:p>
      <w:pPr>
        <w:spacing w:after="0"/>
        <w:numPr>
          <w:ilvl w:val="0"/>
          <w:numId w:val="2"/>
        </w:numPr>
      </w:pPr>
      <w:r>
        <w:rPr/>
        <w:t xml:space="preserve">实验方法和数据分析过程的透明度和详细信息
</w:t>
      </w:r>
    </w:p>
    <w:p>
      <w:pPr>
        <w:spacing w:after="0"/>
        <w:numPr>
          <w:ilvl w:val="0"/>
          <w:numId w:val="2"/>
        </w:numPr>
      </w:pPr>
      <w:r>
        <w:rPr/>
        <w:t xml:space="preserve">其他可能影响免疫治疗效果的因素，如患者个体差异、免疫细胞类型和数量等
</w:t>
      </w:r>
    </w:p>
    <w:p>
      <w:pPr>
        <w:spacing w:after="0"/>
        <w:numPr>
          <w:ilvl w:val="0"/>
          <w:numId w:val="2"/>
        </w:numPr>
      </w:pPr>
      <w:r>
        <w:rPr/>
        <w:t xml:space="preserve">免疫治疗的风险和副作用，如免疫性肺炎和自身免疫性疾病
</w:t>
      </w:r>
    </w:p>
    <w:p>
      <w:pPr>
        <w:numPr>
          <w:ilvl w:val="0"/>
          <w:numId w:val="2"/>
        </w:numPr>
      </w:pPr>
      <w:r>
        <w:rPr/>
        <w:t xml:space="preserve">平衡报道，包括对其他学者观点的反驳或争议</w:t>
      </w:r>
    </w:p>
    <w:p>
      <w:pPr>
        <w:pStyle w:val="Heading1"/>
      </w:pPr>
      <w:bookmarkStart w:id="6" w:name="_Toc6"/>
      <w:r>
        <w:t>Report location:</w:t>
      </w:r>
      <w:bookmarkEnd w:id="6"/>
    </w:p>
    <w:p>
      <w:hyperlink r:id="rId8" w:history="1">
        <w:r>
          <w:rPr>
            <w:color w:val="2980b9"/>
            <w:u w:val="single"/>
          </w:rPr>
          <w:t xml:space="preserve">https://www.fullpicture.app/item/1af2ad17c51a7489049d8edca98bebf6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83B0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80352/" TargetMode="External"/><Relationship Id="rId8" Type="http://schemas.openxmlformats.org/officeDocument/2006/relationships/hyperlink" Target="https://www.fullpicture.app/item/1af2ad17c51a7489049d8edca98beb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2024-01-11T20:01:43+01:00</dcterms:created>
  <dcterms:modified xsi:type="dcterms:W3CDTF">2024-01-11T20:01:43+01:00</dcterms:modified>
</cp:coreProperties>
</file>

<file path=docProps/custom.xml><?xml version="1.0" encoding="utf-8"?>
<Properties xmlns="http://schemas.openxmlformats.org/officeDocument/2006/custom-properties" xmlns:vt="http://schemas.openxmlformats.org/officeDocument/2006/docPropsVTypes"/>
</file>